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9E779" w14:textId="77777777" w:rsidR="00547E92" w:rsidRPr="005C3DC2" w:rsidRDefault="00547E92" w:rsidP="005C3DC2">
      <w:pPr>
        <w:jc w:val="both"/>
        <w:rPr>
          <w:rFonts w:ascii="Times New Roman" w:hAnsi="Times New Roman" w:cs="Times New Roman"/>
          <w:b/>
          <w:bCs/>
        </w:rPr>
      </w:pPr>
    </w:p>
    <w:p w14:paraId="136F844E" w14:textId="7ECA7B3E" w:rsidR="00547E92" w:rsidRPr="005C3DC2" w:rsidRDefault="00547E92" w:rsidP="005C3DC2">
      <w:pPr>
        <w:spacing w:after="0"/>
        <w:jc w:val="center"/>
        <w:rPr>
          <w:rFonts w:ascii="Times New Roman" w:hAnsi="Times New Roman" w:cs="Times New Roman"/>
          <w:b/>
          <w:bCs/>
          <w:u w:val="single"/>
        </w:rPr>
      </w:pPr>
      <w:r w:rsidRPr="005C3DC2">
        <w:rPr>
          <w:rFonts w:ascii="Times New Roman" w:hAnsi="Times New Roman" w:cs="Times New Roman"/>
          <w:b/>
          <w:bCs/>
          <w:u w:val="single"/>
        </w:rPr>
        <w:t>ANEXO II- TERMO DE REFERÊNCIA (TR)</w:t>
      </w:r>
    </w:p>
    <w:p w14:paraId="6D71E614" w14:textId="118854FE" w:rsidR="00FC6BCA" w:rsidRPr="005C3DC2" w:rsidRDefault="00547E92" w:rsidP="005C3DC2">
      <w:pPr>
        <w:spacing w:after="0"/>
        <w:jc w:val="center"/>
        <w:rPr>
          <w:rFonts w:ascii="Times New Roman" w:hAnsi="Times New Roman" w:cs="Times New Roman"/>
          <w:b/>
          <w:bCs/>
          <w:u w:val="single"/>
        </w:rPr>
      </w:pPr>
      <w:r w:rsidRPr="005C3DC2">
        <w:rPr>
          <w:rFonts w:ascii="Times New Roman" w:hAnsi="Times New Roman" w:cs="Times New Roman"/>
          <w:b/>
          <w:bCs/>
          <w:u w:val="single"/>
        </w:rPr>
        <w:t>SERVIÇOS DE CONECTIVIDADE</w:t>
      </w:r>
    </w:p>
    <w:p w14:paraId="785963F8" w14:textId="77777777" w:rsidR="00547E92" w:rsidRPr="005C3DC2" w:rsidRDefault="00547E92" w:rsidP="005C3DC2">
      <w:pPr>
        <w:spacing w:after="0"/>
        <w:jc w:val="center"/>
        <w:rPr>
          <w:rFonts w:ascii="Times New Roman" w:hAnsi="Times New Roman" w:cs="Times New Roman"/>
          <w:b/>
          <w:bCs/>
          <w:u w:val="single"/>
        </w:rPr>
      </w:pPr>
    </w:p>
    <w:p w14:paraId="45947B43" w14:textId="220C02AB"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Setor Requisitante:</w:t>
      </w:r>
      <w:r w:rsidRPr="005C3DC2">
        <w:rPr>
          <w:rFonts w:ascii="Times New Roman" w:hAnsi="Times New Roman" w:cs="Times New Roman"/>
        </w:rPr>
        <w:t xml:space="preserve"> Secretaria </w:t>
      </w:r>
      <w:r w:rsidR="00D2016C" w:rsidRPr="005C3DC2">
        <w:rPr>
          <w:rFonts w:ascii="Times New Roman" w:hAnsi="Times New Roman" w:cs="Times New Roman"/>
        </w:rPr>
        <w:t>Gabin</w:t>
      </w:r>
      <w:r w:rsidR="00447124" w:rsidRPr="005C3DC2">
        <w:rPr>
          <w:rFonts w:ascii="Times New Roman" w:hAnsi="Times New Roman" w:cs="Times New Roman"/>
        </w:rPr>
        <w:t>e</w:t>
      </w:r>
      <w:r w:rsidR="00D2016C" w:rsidRPr="005C3DC2">
        <w:rPr>
          <w:rFonts w:ascii="Times New Roman" w:hAnsi="Times New Roman" w:cs="Times New Roman"/>
        </w:rPr>
        <w:t>te / Setor de Tecnologia da informação</w:t>
      </w:r>
    </w:p>
    <w:p w14:paraId="6C4985B0" w14:textId="77777777"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1. DAS CONDIÇÕES GERAIS DA CONTRATAÇÃO (art. 6º, XXIII, "a" e "i" da Lei nº 14.133/2021)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19"/>
        <w:gridCol w:w="7825"/>
      </w:tblGrid>
      <w:tr w:rsidR="00FC6BCA" w:rsidRPr="005C3DC2" w14:paraId="13E066BF" w14:textId="77777777" w:rsidTr="00FC6BCA">
        <w:trPr>
          <w:tblHeader/>
          <w:tblCellSpacing w:w="15" w:type="dxa"/>
        </w:trPr>
        <w:tc>
          <w:tcPr>
            <w:tcW w:w="0" w:type="auto"/>
            <w:vAlign w:val="center"/>
            <w:hideMark/>
          </w:tcPr>
          <w:p w14:paraId="5B9AB4A9"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Item</w:t>
            </w:r>
          </w:p>
        </w:tc>
        <w:tc>
          <w:tcPr>
            <w:tcW w:w="0" w:type="auto"/>
            <w:vAlign w:val="center"/>
            <w:hideMark/>
          </w:tcPr>
          <w:p w14:paraId="59119DD2"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Especificação</w:t>
            </w:r>
          </w:p>
        </w:tc>
      </w:tr>
      <w:tr w:rsidR="00FC6BCA" w:rsidRPr="005C3DC2" w14:paraId="28285AAD" w14:textId="77777777" w:rsidTr="00FC6BCA">
        <w:trPr>
          <w:tblCellSpacing w:w="15" w:type="dxa"/>
        </w:trPr>
        <w:tc>
          <w:tcPr>
            <w:tcW w:w="0" w:type="auto"/>
            <w:vAlign w:val="center"/>
            <w:hideMark/>
          </w:tcPr>
          <w:p w14:paraId="22D25E9E"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Objeto</w:t>
            </w:r>
          </w:p>
        </w:tc>
        <w:tc>
          <w:tcPr>
            <w:tcW w:w="0" w:type="auto"/>
            <w:vAlign w:val="center"/>
            <w:hideMark/>
          </w:tcPr>
          <w:p w14:paraId="7B8493D5" w14:textId="6AD4349C"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Prestação de Serviços Continuados de Conectividade de Internet Dedicada de Ultra Velocidade em Fibra Óptica, Simétrica, com Alta Disponibilidade (SLA) e Fornecimento de Wi-Fi Público Gerenciado</w:t>
            </w:r>
            <w:r w:rsidRPr="005C3DC2">
              <w:rPr>
                <w:rFonts w:ascii="Times New Roman" w:hAnsi="Times New Roman" w:cs="Times New Roman"/>
              </w:rPr>
              <w:t>.</w:t>
            </w:r>
          </w:p>
        </w:tc>
      </w:tr>
      <w:tr w:rsidR="00FC6BCA" w:rsidRPr="005C3DC2" w14:paraId="7EC2804C" w14:textId="77777777" w:rsidTr="00FC6BCA">
        <w:trPr>
          <w:tblCellSpacing w:w="15" w:type="dxa"/>
        </w:trPr>
        <w:tc>
          <w:tcPr>
            <w:tcW w:w="0" w:type="auto"/>
            <w:vAlign w:val="center"/>
            <w:hideMark/>
          </w:tcPr>
          <w:p w14:paraId="2F2B61E9"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Modalidade</w:t>
            </w:r>
          </w:p>
        </w:tc>
        <w:tc>
          <w:tcPr>
            <w:tcW w:w="0" w:type="auto"/>
            <w:vAlign w:val="center"/>
            <w:hideMark/>
          </w:tcPr>
          <w:p w14:paraId="2E57F0ED" w14:textId="6036C51A" w:rsidR="00FC6BCA" w:rsidRPr="005C3DC2" w:rsidRDefault="00FC6BCA" w:rsidP="005C3DC2">
            <w:pPr>
              <w:jc w:val="both"/>
              <w:rPr>
                <w:rFonts w:ascii="Times New Roman" w:hAnsi="Times New Roman" w:cs="Times New Roman"/>
              </w:rPr>
            </w:pPr>
            <w:r w:rsidRPr="005C3DC2">
              <w:rPr>
                <w:rFonts w:ascii="Times New Roman" w:hAnsi="Times New Roman" w:cs="Times New Roman"/>
              </w:rPr>
              <w:t>Pregão Eletrônico, com adoção do Sistema de Registro de Preços (SRP) com inversão de fases.</w:t>
            </w:r>
          </w:p>
        </w:tc>
      </w:tr>
      <w:tr w:rsidR="00FC6BCA" w:rsidRPr="005C3DC2" w14:paraId="6412152B" w14:textId="77777777" w:rsidTr="00FC6BCA">
        <w:trPr>
          <w:tblCellSpacing w:w="15" w:type="dxa"/>
        </w:trPr>
        <w:tc>
          <w:tcPr>
            <w:tcW w:w="0" w:type="auto"/>
            <w:vAlign w:val="center"/>
          </w:tcPr>
          <w:p w14:paraId="2110D722" w14:textId="4A6D0E65"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Modo de disputa</w:t>
            </w:r>
          </w:p>
        </w:tc>
        <w:tc>
          <w:tcPr>
            <w:tcW w:w="0" w:type="auto"/>
            <w:vAlign w:val="center"/>
          </w:tcPr>
          <w:p w14:paraId="1E19EFD2" w14:textId="2E247297" w:rsidR="00FC6BCA" w:rsidRPr="005C3DC2" w:rsidRDefault="00C433FA" w:rsidP="005C3DC2">
            <w:pPr>
              <w:jc w:val="both"/>
              <w:rPr>
                <w:rFonts w:ascii="Times New Roman" w:hAnsi="Times New Roman" w:cs="Times New Roman"/>
              </w:rPr>
            </w:pPr>
            <w:r w:rsidRPr="005C3DC2">
              <w:rPr>
                <w:rFonts w:ascii="Times New Roman" w:hAnsi="Times New Roman" w:cs="Times New Roman"/>
              </w:rPr>
              <w:t>Aberto e</w:t>
            </w:r>
            <w:r w:rsidR="00547E92" w:rsidRPr="005C3DC2">
              <w:rPr>
                <w:rFonts w:ascii="Times New Roman" w:hAnsi="Times New Roman" w:cs="Times New Roman"/>
              </w:rPr>
              <w:t xml:space="preserve"> fechado</w:t>
            </w:r>
          </w:p>
        </w:tc>
      </w:tr>
      <w:tr w:rsidR="00FC6BCA" w:rsidRPr="005C3DC2" w14:paraId="336C7C63" w14:textId="77777777" w:rsidTr="00FC6BCA">
        <w:trPr>
          <w:tblCellSpacing w:w="15" w:type="dxa"/>
        </w:trPr>
        <w:tc>
          <w:tcPr>
            <w:tcW w:w="0" w:type="auto"/>
            <w:vAlign w:val="center"/>
            <w:hideMark/>
          </w:tcPr>
          <w:p w14:paraId="06C0D967"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Prazo de Vigência</w:t>
            </w:r>
          </w:p>
        </w:tc>
        <w:tc>
          <w:tcPr>
            <w:tcW w:w="0" w:type="auto"/>
            <w:vAlign w:val="center"/>
            <w:hideMark/>
          </w:tcPr>
          <w:p w14:paraId="7D10FFFA"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 xml:space="preserve">O prazo de vigência da Ata de Registro de Preços é de 12 (doze) meses, prorrogável por igual período. </w:t>
            </w:r>
          </w:p>
          <w:p w14:paraId="2F60E636" w14:textId="3FECDE17" w:rsidR="00FC6BCA" w:rsidRPr="005C3DC2" w:rsidRDefault="00FC6BCA" w:rsidP="005C3DC2">
            <w:pPr>
              <w:jc w:val="both"/>
              <w:rPr>
                <w:rFonts w:ascii="Times New Roman" w:hAnsi="Times New Roman" w:cs="Times New Roman"/>
              </w:rPr>
            </w:pPr>
            <w:r w:rsidRPr="005C3DC2">
              <w:rPr>
                <w:rFonts w:ascii="Times New Roman" w:hAnsi="Times New Roman" w:cs="Times New Roman"/>
              </w:rPr>
              <w:t>Os contratos individuais poderão ter vigência de até 60 (sessenta) meses, prorrogáveis, na forma dos artigos 106 e 107 da Lei nº 14.133/2021.</w:t>
            </w:r>
          </w:p>
        </w:tc>
      </w:tr>
      <w:tr w:rsidR="00FC6BCA" w:rsidRPr="005C3DC2" w14:paraId="1D154893" w14:textId="77777777" w:rsidTr="00FC6BCA">
        <w:trPr>
          <w:tblCellSpacing w:w="15" w:type="dxa"/>
        </w:trPr>
        <w:tc>
          <w:tcPr>
            <w:tcW w:w="0" w:type="auto"/>
            <w:vAlign w:val="center"/>
            <w:hideMark/>
          </w:tcPr>
          <w:p w14:paraId="63ECA27A"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Custo Estimado</w:t>
            </w:r>
          </w:p>
        </w:tc>
        <w:tc>
          <w:tcPr>
            <w:tcW w:w="0" w:type="auto"/>
            <w:vAlign w:val="center"/>
            <w:hideMark/>
          </w:tcPr>
          <w:p w14:paraId="08220B39" w14:textId="43F522AC" w:rsidR="00FC6BCA" w:rsidRPr="005C3DC2" w:rsidRDefault="00FC6BCA" w:rsidP="005C3DC2">
            <w:pPr>
              <w:jc w:val="both"/>
              <w:rPr>
                <w:rFonts w:ascii="Times New Roman" w:hAnsi="Times New Roman" w:cs="Times New Roman"/>
              </w:rPr>
            </w:pPr>
            <w:r w:rsidRPr="005C3DC2">
              <w:rPr>
                <w:rFonts w:ascii="Times New Roman" w:hAnsi="Times New Roman" w:cs="Times New Roman"/>
              </w:rPr>
              <w:t>O custo estimado total da contratação inicial (12 meses) é de</w:t>
            </w:r>
            <w:r w:rsidR="0001214D" w:rsidRPr="005C3DC2">
              <w:rPr>
                <w:rFonts w:ascii="Times New Roman" w:hAnsi="Times New Roman" w:cs="Times New Roman"/>
              </w:rPr>
              <w:t xml:space="preserve"> </w:t>
            </w:r>
            <w:r w:rsidR="0001214D" w:rsidRPr="005C3DC2">
              <w:rPr>
                <w:rFonts w:ascii="Times New Roman" w:hAnsi="Times New Roman" w:cs="Times New Roman"/>
                <w:b/>
                <w:bCs/>
                <w:color w:val="000000"/>
              </w:rPr>
              <w:t xml:space="preserve">   </w:t>
            </w:r>
            <w:r w:rsidR="00547E92" w:rsidRPr="005C3DC2">
              <w:rPr>
                <w:rFonts w:ascii="Times New Roman" w:hAnsi="Times New Roman" w:cs="Times New Roman"/>
                <w:b/>
                <w:bCs/>
                <w:spacing w:val="-3"/>
              </w:rPr>
              <w:t>R$ 3.471.989,32</w:t>
            </w:r>
          </w:p>
        </w:tc>
      </w:tr>
      <w:tr w:rsidR="00FC6BCA" w:rsidRPr="005C3DC2" w14:paraId="1670C457" w14:textId="77777777" w:rsidTr="00FC6BCA">
        <w:trPr>
          <w:tblCellSpacing w:w="15" w:type="dxa"/>
        </w:trPr>
        <w:tc>
          <w:tcPr>
            <w:tcW w:w="0" w:type="auto"/>
            <w:vAlign w:val="center"/>
            <w:hideMark/>
          </w:tcPr>
          <w:p w14:paraId="548DF216"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Tipo de Objeto</w:t>
            </w:r>
          </w:p>
        </w:tc>
        <w:tc>
          <w:tcPr>
            <w:tcW w:w="0" w:type="auto"/>
            <w:vAlign w:val="center"/>
            <w:hideMark/>
          </w:tcPr>
          <w:p w14:paraId="648D2928"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Serviço continuado SEM dedicação exclusiva de mão de obra.</w:t>
            </w:r>
          </w:p>
        </w:tc>
      </w:tr>
    </w:tbl>
    <w:p w14:paraId="01D168B3" w14:textId="77777777" w:rsidR="00FC6BCA" w:rsidRPr="005C3DC2" w:rsidRDefault="00FC6BCA" w:rsidP="005C3DC2">
      <w:pPr>
        <w:jc w:val="both"/>
        <w:rPr>
          <w:rFonts w:ascii="Times New Roman" w:hAnsi="Times New Roman" w:cs="Times New Roman"/>
          <w:b/>
          <w:bCs/>
        </w:rPr>
      </w:pPr>
    </w:p>
    <w:p w14:paraId="649DD74B" w14:textId="45C06AE3"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2. FUNDAMENTAÇÃO E DESCRIÇÃO DA NECESSIDADE DA CONTRATAÇÃO (art. 6º, inciso XXIII, alínea 'b', da Lei nº 14.133/2021)</w:t>
      </w:r>
    </w:p>
    <w:p w14:paraId="16594977"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 xml:space="preserve">A Fundamentação da Contratação encontra-se pormenorizada no </w:t>
      </w:r>
      <w:r w:rsidRPr="005C3DC2">
        <w:rPr>
          <w:rFonts w:ascii="Times New Roman" w:hAnsi="Times New Roman" w:cs="Times New Roman"/>
          <w:b/>
          <w:bCs/>
        </w:rPr>
        <w:t>Estudo Técnico Preliminar (ETP)</w:t>
      </w:r>
      <w:r w:rsidRPr="005C3DC2">
        <w:rPr>
          <w:rFonts w:ascii="Times New Roman" w:hAnsi="Times New Roman" w:cs="Times New Roman"/>
        </w:rPr>
        <w:t>. A contratação é imperativa para a continuidade e segurança das operações municipais, sustentando sistemas críticos e mitigando o risco de paralisação e sanções por descumprimento da LGPD e não conformidade com a ISO/IEC 27001.</w:t>
      </w:r>
    </w:p>
    <w:p w14:paraId="7A641F50" w14:textId="77777777"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3. DESCRIÇÃO DA SOLUÇÃO COMO UM TODO E ESPECIFICAÇÃO DO PRODUTO (art. 6º, inciso XXIII, alínea 'c', e art. 40, §1º, inciso I, da Lei nº 14.133/2021)</w:t>
      </w:r>
    </w:p>
    <w:p w14:paraId="7D20871D" w14:textId="2C399DF3"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lastRenderedPageBreak/>
        <w:t>A solução escolhida para a contratação é a prestação de Serviços Continuados de Conectividade de Internet Dedicada de Ultra Velocidade, em Fibra Óptica, com Link</w:t>
      </w:r>
      <w:r w:rsidR="00221ACD" w:rsidRPr="005C3DC2">
        <w:rPr>
          <w:rFonts w:ascii="Times New Roman" w:hAnsi="Times New Roman" w:cs="Times New Roman"/>
        </w:rPr>
        <w:t xml:space="preserve"> IP</w:t>
      </w:r>
      <w:r w:rsidRPr="005C3DC2">
        <w:rPr>
          <w:rFonts w:ascii="Times New Roman" w:hAnsi="Times New Roman" w:cs="Times New Roman"/>
        </w:rPr>
        <w:t xml:space="preserve"> Simétrico, Alta Disponibilidade e Fornecimento de Wi-Fi Público Gerenciado.</w:t>
      </w:r>
    </w:p>
    <w:p w14:paraId="63EC592C" w14:textId="7777777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 xml:space="preserve">A contratação será efetivada por meio de </w:t>
      </w:r>
      <w:r w:rsidRPr="005C3DC2">
        <w:rPr>
          <w:rFonts w:ascii="Times New Roman" w:hAnsi="Times New Roman" w:cs="Times New Roman"/>
          <w:b/>
          <w:bCs/>
          <w:u w:val="single"/>
        </w:rPr>
        <w:t>Pregão Eletrônico com Sistema de Registro de Preços (SRP</w:t>
      </w:r>
      <w:r w:rsidRPr="005C3DC2">
        <w:rPr>
          <w:rFonts w:ascii="Times New Roman" w:hAnsi="Times New Roman" w:cs="Times New Roman"/>
        </w:rPr>
        <w:t>), o que confere a flexibilidade necessária para atender às demandas de expansão e variação de velocidade das unidades municipais ao longo do contrato.</w:t>
      </w:r>
    </w:p>
    <w:p w14:paraId="3D33F033" w14:textId="4EBBC802" w:rsidR="00FC6BCA" w:rsidRPr="005C3DC2" w:rsidRDefault="00FC6BCA" w:rsidP="005C3DC2">
      <w:pPr>
        <w:pStyle w:val="PargrafodaLista"/>
        <w:tabs>
          <w:tab w:val="left" w:pos="426"/>
        </w:tabs>
        <w:ind w:left="0"/>
        <w:jc w:val="both"/>
        <w:rPr>
          <w:rFonts w:ascii="Times New Roman" w:hAnsi="Times New Roman" w:cs="Times New Roman"/>
          <w:b/>
          <w:bCs/>
        </w:rPr>
      </w:pPr>
      <w:r w:rsidRPr="005C3DC2">
        <w:rPr>
          <w:rFonts w:ascii="Times New Roman" w:hAnsi="Times New Roman" w:cs="Times New Roman"/>
          <w:b/>
          <w:bCs/>
        </w:rPr>
        <w:t>3.1. Especificações Técnicas</w:t>
      </w:r>
    </w:p>
    <w:p w14:paraId="0C92B244" w14:textId="7777777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 xml:space="preserve">O objeto engloba o fornecimento, instalação, configuração, manutenção e garantia de </w:t>
      </w:r>
      <w:r w:rsidRPr="005C3DC2">
        <w:rPr>
          <w:rFonts w:ascii="Times New Roman" w:hAnsi="Times New Roman" w:cs="Times New Roman"/>
          <w:i/>
          <w:iCs/>
        </w:rPr>
        <w:t>links</w:t>
      </w:r>
      <w:r w:rsidRPr="005C3DC2">
        <w:rPr>
          <w:rFonts w:ascii="Times New Roman" w:hAnsi="Times New Roman" w:cs="Times New Roman"/>
        </w:rPr>
        <w:t xml:space="preserve"> de internet, com as seguintes características eliminatórias:</w:t>
      </w:r>
    </w:p>
    <w:p w14:paraId="72CD9718" w14:textId="77777777" w:rsidR="00FC6BCA" w:rsidRPr="005C3DC2" w:rsidRDefault="00FC6BCA" w:rsidP="005C3DC2">
      <w:pPr>
        <w:pStyle w:val="PargrafodaLista"/>
        <w:tabs>
          <w:tab w:val="left" w:pos="426"/>
        </w:tabs>
        <w:ind w:left="0"/>
        <w:jc w:val="both"/>
        <w:rPr>
          <w:rFonts w:ascii="Times New Roman" w:hAnsi="Times New Roman" w:cs="Times New Roman"/>
        </w:rPr>
      </w:pPr>
    </w:p>
    <w:p w14:paraId="542A5CFE" w14:textId="77777777"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Meio Físico: </w:t>
      </w:r>
      <w:r w:rsidRPr="005C3DC2">
        <w:rPr>
          <w:rFonts w:ascii="Times New Roman" w:hAnsi="Times New Roman" w:cs="Times New Roman"/>
        </w:rPr>
        <w:t>Obrigatoriamente Fibra óptica dedicada (monomodo), sendo expressamente vedados o rádio, o coaxial ou a banda compartilhada.</w:t>
      </w:r>
    </w:p>
    <w:p w14:paraId="783E5E0D" w14:textId="21D1647A"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Tipo de Link: </w:t>
      </w:r>
      <w:r w:rsidRPr="005C3DC2">
        <w:rPr>
          <w:rFonts w:ascii="Times New Roman" w:hAnsi="Times New Roman" w:cs="Times New Roman"/>
        </w:rPr>
        <w:t>Deve ser entregue com link</w:t>
      </w:r>
      <w:r w:rsidR="008732C1" w:rsidRPr="005C3DC2">
        <w:rPr>
          <w:rFonts w:ascii="Times New Roman" w:hAnsi="Times New Roman" w:cs="Times New Roman"/>
        </w:rPr>
        <w:t xml:space="preserve"> IP</w:t>
      </w:r>
      <w:r w:rsidRPr="005C3DC2">
        <w:rPr>
          <w:rFonts w:ascii="Times New Roman" w:hAnsi="Times New Roman" w:cs="Times New Roman"/>
        </w:rPr>
        <w:t xml:space="preserve"> dedicado simétrico (upload = download).</w:t>
      </w:r>
    </w:p>
    <w:p w14:paraId="0BAB1A81" w14:textId="77777777"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Infraestrutura Crítica: </w:t>
      </w:r>
      <w:r w:rsidRPr="005C3DC2">
        <w:rPr>
          <w:rFonts w:ascii="Times New Roman" w:hAnsi="Times New Roman" w:cs="Times New Roman"/>
        </w:rPr>
        <w:t xml:space="preserve">É obrigatória a redundância física e lógica para o </w:t>
      </w:r>
      <w:r w:rsidRPr="005C3DC2">
        <w:rPr>
          <w:rFonts w:ascii="Times New Roman" w:hAnsi="Times New Roman" w:cs="Times New Roman"/>
          <w:i/>
          <w:iCs/>
        </w:rPr>
        <w:t>Data Center</w:t>
      </w:r>
      <w:r w:rsidRPr="005C3DC2">
        <w:rPr>
          <w:rFonts w:ascii="Times New Roman" w:hAnsi="Times New Roman" w:cs="Times New Roman"/>
        </w:rPr>
        <w:t xml:space="preserve"> Municipal, com rotas independentes de acesso</w:t>
      </w:r>
      <w:r w:rsidRPr="005C3DC2">
        <w:rPr>
          <w:rFonts w:ascii="Times New Roman" w:hAnsi="Times New Roman" w:cs="Times New Roman"/>
          <w:b/>
          <w:bCs/>
        </w:rPr>
        <w:t>.</w:t>
      </w:r>
    </w:p>
    <w:p w14:paraId="3E246B0E" w14:textId="77777777"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Endereçamento de Rede: </w:t>
      </w:r>
      <w:r w:rsidRPr="005C3DC2">
        <w:rPr>
          <w:rFonts w:ascii="Times New Roman" w:hAnsi="Times New Roman" w:cs="Times New Roman"/>
        </w:rPr>
        <w:t>Deve ser entregue com blocos dedicados de IPv4 público /28 e IPv6 público /48.</w:t>
      </w:r>
    </w:p>
    <w:p w14:paraId="162BC7AA" w14:textId="77777777" w:rsidR="00FC6BCA" w:rsidRPr="005C3DC2" w:rsidRDefault="00FC6BCA" w:rsidP="005C3DC2">
      <w:pPr>
        <w:pStyle w:val="PargrafodaLista"/>
        <w:numPr>
          <w:ilvl w:val="0"/>
          <w:numId w:val="9"/>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Equipamentos: </w:t>
      </w:r>
      <w:r w:rsidRPr="005C3DC2">
        <w:rPr>
          <w:rFonts w:ascii="Times New Roman" w:hAnsi="Times New Roman" w:cs="Times New Roman"/>
        </w:rPr>
        <w:t>A contratada deve fornecer e manter os equipamentos de borda (CPE), que devem ter suporte nativo a IPv6, BGP, SNMP, VLANs e QoS.</w:t>
      </w:r>
    </w:p>
    <w:p w14:paraId="2897747D" w14:textId="77777777" w:rsidR="00FC6BCA" w:rsidRPr="005C3DC2" w:rsidRDefault="00FC6BCA" w:rsidP="005C3DC2">
      <w:pPr>
        <w:pStyle w:val="PargrafodaLista"/>
        <w:tabs>
          <w:tab w:val="left" w:pos="426"/>
        </w:tabs>
        <w:ind w:left="0"/>
        <w:jc w:val="both"/>
        <w:rPr>
          <w:rFonts w:ascii="Times New Roman" w:hAnsi="Times New Roman" w:cs="Times New Roman"/>
          <w:b/>
          <w:bCs/>
        </w:rPr>
      </w:pPr>
    </w:p>
    <w:p w14:paraId="555CADEF" w14:textId="47372F5F" w:rsidR="00FC6BCA" w:rsidRPr="005C3DC2" w:rsidRDefault="00FC6BCA" w:rsidP="005C3DC2">
      <w:pPr>
        <w:tabs>
          <w:tab w:val="left" w:pos="426"/>
        </w:tabs>
        <w:jc w:val="both"/>
        <w:rPr>
          <w:rFonts w:ascii="Times New Roman" w:hAnsi="Times New Roman" w:cs="Times New Roman"/>
          <w:b/>
          <w:bCs/>
        </w:rPr>
      </w:pPr>
      <w:r w:rsidRPr="005C3DC2">
        <w:rPr>
          <w:rFonts w:ascii="Times New Roman" w:hAnsi="Times New Roman" w:cs="Times New Roman"/>
          <w:b/>
          <w:bCs/>
        </w:rPr>
        <w:t>3.2. Quantidade e Pontos de Atendimento Iniciais</w:t>
      </w:r>
    </w:p>
    <w:p w14:paraId="5F899173" w14:textId="7777777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A contratação será registrada no SRP por itens de velocidade. O quantitativo inicial crítico a ser contratado abrange os seguintes pontos:</w:t>
      </w:r>
    </w:p>
    <w:p w14:paraId="3B9DCAA2" w14:textId="77AC1F51" w:rsidR="00FC6BCA" w:rsidRPr="005C3DC2" w:rsidRDefault="00FC6BCA" w:rsidP="005C3DC2">
      <w:pPr>
        <w:pStyle w:val="PargrafodaLista"/>
        <w:numPr>
          <w:ilvl w:val="0"/>
          <w:numId w:val="10"/>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Data Center Municipal (TI / Nuvem Privada): </w:t>
      </w:r>
      <w:r w:rsidRPr="005C3DC2">
        <w:rPr>
          <w:rFonts w:ascii="Times New Roman" w:hAnsi="Times New Roman" w:cs="Times New Roman"/>
        </w:rPr>
        <w:t>10.000 Mbps (10 Gbps), com Link</w:t>
      </w:r>
      <w:r w:rsidR="008732C1" w:rsidRPr="005C3DC2">
        <w:rPr>
          <w:rFonts w:ascii="Times New Roman" w:hAnsi="Times New Roman" w:cs="Times New Roman"/>
        </w:rPr>
        <w:t xml:space="preserve"> IP</w:t>
      </w:r>
      <w:r w:rsidRPr="005C3DC2">
        <w:rPr>
          <w:rFonts w:ascii="Times New Roman" w:hAnsi="Times New Roman" w:cs="Times New Roman"/>
        </w:rPr>
        <w:t xml:space="preserve"> Dedicado Fibra e o SLA mais rigoroso (≤ 10 horas de restabelecimento).</w:t>
      </w:r>
    </w:p>
    <w:p w14:paraId="2F738B3C" w14:textId="77777777" w:rsidR="00FC6BCA" w:rsidRPr="005C3DC2" w:rsidRDefault="00FC6BCA" w:rsidP="005C3DC2">
      <w:pPr>
        <w:pStyle w:val="PargrafodaLista"/>
        <w:numPr>
          <w:ilvl w:val="0"/>
          <w:numId w:val="10"/>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Hospital Municipal de Magé (Saúde): </w:t>
      </w:r>
      <w:r w:rsidRPr="005C3DC2">
        <w:rPr>
          <w:rFonts w:ascii="Times New Roman" w:hAnsi="Times New Roman" w:cs="Times New Roman"/>
        </w:rPr>
        <w:t>600 Mbps em FTTX, caracterizado como Link principal crítico.</w:t>
      </w:r>
    </w:p>
    <w:p w14:paraId="7EB1433A" w14:textId="77777777" w:rsidR="00FC6BCA" w:rsidRPr="005C3DC2" w:rsidRDefault="00FC6BCA" w:rsidP="005C3DC2">
      <w:pPr>
        <w:pStyle w:val="PargrafodaLista"/>
        <w:numPr>
          <w:ilvl w:val="0"/>
          <w:numId w:val="10"/>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Base da Defesa Civil (Prioridade de Contingência): </w:t>
      </w:r>
      <w:r w:rsidRPr="005C3DC2">
        <w:rPr>
          <w:rFonts w:ascii="Times New Roman" w:hAnsi="Times New Roman" w:cs="Times New Roman"/>
        </w:rPr>
        <w:t>600 Mbps em FTTX, com prioridade de contingência.</w:t>
      </w:r>
    </w:p>
    <w:p w14:paraId="716CFE61" w14:textId="77777777" w:rsidR="00FC6BCA" w:rsidRPr="005C3DC2" w:rsidRDefault="00FC6BCA" w:rsidP="005C3DC2">
      <w:pPr>
        <w:pStyle w:val="PargrafodaLista"/>
        <w:numPr>
          <w:ilvl w:val="0"/>
          <w:numId w:val="10"/>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Wi-Fi Público: </w:t>
      </w:r>
      <w:r w:rsidRPr="005C3DC2">
        <w:rPr>
          <w:rFonts w:ascii="Times New Roman" w:hAnsi="Times New Roman" w:cs="Times New Roman"/>
        </w:rPr>
        <w:t xml:space="preserve">O fornecimento deve incluir equipamentos </w:t>
      </w:r>
      <w:r w:rsidRPr="005C3DC2">
        <w:rPr>
          <w:rFonts w:ascii="Times New Roman" w:hAnsi="Times New Roman" w:cs="Times New Roman"/>
          <w:i/>
          <w:iCs/>
        </w:rPr>
        <w:t>Dual band</w:t>
      </w:r>
      <w:r w:rsidRPr="005C3DC2">
        <w:rPr>
          <w:rFonts w:ascii="Times New Roman" w:hAnsi="Times New Roman" w:cs="Times New Roman"/>
        </w:rPr>
        <w:t xml:space="preserve"> (2.4 GHz / 5 GHz) capazes de suportar acima de 300 conexões simultâneas por equipamento.</w:t>
      </w:r>
    </w:p>
    <w:p w14:paraId="7D67C83E" w14:textId="4A024B78" w:rsidR="00FC6BCA" w:rsidRPr="005C3DC2" w:rsidRDefault="00FC6BCA" w:rsidP="005C3DC2">
      <w:pPr>
        <w:pStyle w:val="PargrafodaLista"/>
        <w:tabs>
          <w:tab w:val="left" w:pos="426"/>
        </w:tabs>
        <w:ind w:left="0"/>
        <w:jc w:val="both"/>
        <w:rPr>
          <w:rFonts w:ascii="Times New Roman" w:hAnsi="Times New Roman" w:cs="Times New Roman"/>
          <w:b/>
          <w:bCs/>
        </w:rPr>
      </w:pPr>
      <w:r w:rsidRPr="005C3DC2">
        <w:rPr>
          <w:rFonts w:ascii="Times New Roman" w:hAnsi="Times New Roman" w:cs="Times New Roman"/>
          <w:b/>
          <w:bCs/>
        </w:rPr>
        <w:t>3.3. Níveis de Serviço e Desempenho (SLA)</w:t>
      </w:r>
    </w:p>
    <w:p w14:paraId="117A0037" w14:textId="7777777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O serviço deve garantir a alta disponibilidade necessária para a operação municipal:</w:t>
      </w:r>
    </w:p>
    <w:p w14:paraId="1067040B"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Disponibilidade Mínima Mensal: ≥ 99,5%.</w:t>
      </w:r>
    </w:p>
    <w:p w14:paraId="5B12C71A"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Latência: </w:t>
      </w:r>
      <w:r w:rsidRPr="005C3DC2">
        <w:rPr>
          <w:rFonts w:ascii="Times New Roman" w:hAnsi="Times New Roman" w:cs="Times New Roman"/>
        </w:rPr>
        <w:t xml:space="preserve">Tempo médio de ida e volta (RTT) para </w:t>
      </w:r>
      <w:r w:rsidRPr="005C3DC2">
        <w:rPr>
          <w:rFonts w:ascii="Times New Roman" w:hAnsi="Times New Roman" w:cs="Times New Roman"/>
          <w:i/>
          <w:iCs/>
        </w:rPr>
        <w:t>backbone</w:t>
      </w:r>
      <w:r w:rsidRPr="005C3DC2">
        <w:rPr>
          <w:rFonts w:ascii="Times New Roman" w:hAnsi="Times New Roman" w:cs="Times New Roman"/>
        </w:rPr>
        <w:t xml:space="preserve"> nacional ≤ 40 ms.</w:t>
      </w:r>
    </w:p>
    <w:p w14:paraId="7A6D179E"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i/>
          <w:iCs/>
        </w:rPr>
        <w:t>Jitter</w:t>
      </w:r>
      <w:r w:rsidRPr="005C3DC2">
        <w:rPr>
          <w:rFonts w:ascii="Times New Roman" w:hAnsi="Times New Roman" w:cs="Times New Roman"/>
          <w:b/>
          <w:bCs/>
        </w:rPr>
        <w:t xml:space="preserve">: </w:t>
      </w:r>
      <w:r w:rsidRPr="005C3DC2">
        <w:rPr>
          <w:rFonts w:ascii="Times New Roman" w:hAnsi="Times New Roman" w:cs="Times New Roman"/>
        </w:rPr>
        <w:t>Variação média de latência ≤ 10 ms}.</w:t>
      </w:r>
    </w:p>
    <w:p w14:paraId="46300D2C"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Perda de Pacotes: ≤ 1%.</w:t>
      </w:r>
    </w:p>
    <w:p w14:paraId="3C7625BB" w14:textId="77777777" w:rsidR="00FC6BCA" w:rsidRPr="005C3DC2" w:rsidRDefault="00FC6BCA" w:rsidP="005C3DC2">
      <w:pPr>
        <w:pStyle w:val="PargrafodaLista"/>
        <w:numPr>
          <w:ilvl w:val="0"/>
          <w:numId w:val="11"/>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Prazo de Restabelecimento Crítico: </w:t>
      </w:r>
      <w:r w:rsidRPr="005C3DC2">
        <w:rPr>
          <w:rFonts w:ascii="Times New Roman" w:hAnsi="Times New Roman" w:cs="Times New Roman"/>
        </w:rPr>
        <w:t xml:space="preserve">≤10 horas para o </w:t>
      </w:r>
      <w:r w:rsidRPr="005C3DC2">
        <w:rPr>
          <w:rFonts w:ascii="Times New Roman" w:hAnsi="Times New Roman" w:cs="Times New Roman"/>
          <w:i/>
          <w:iCs/>
        </w:rPr>
        <w:t>Data Center</w:t>
      </w:r>
      <w:r w:rsidRPr="005C3DC2">
        <w:rPr>
          <w:rFonts w:ascii="Times New Roman" w:hAnsi="Times New Roman" w:cs="Times New Roman"/>
        </w:rPr>
        <w:t xml:space="preserve"> e 24 horas para unidades de Saúde/Defesa Civil.</w:t>
      </w:r>
    </w:p>
    <w:p w14:paraId="1B923B1F" w14:textId="77777777" w:rsidR="00FC6BCA" w:rsidRPr="005C3DC2" w:rsidRDefault="00FC6BCA" w:rsidP="005C3DC2">
      <w:pPr>
        <w:pStyle w:val="PargrafodaLista"/>
        <w:tabs>
          <w:tab w:val="left" w:pos="426"/>
        </w:tabs>
        <w:ind w:left="0"/>
        <w:jc w:val="both"/>
        <w:rPr>
          <w:rFonts w:ascii="Times New Roman" w:hAnsi="Times New Roman" w:cs="Times New Roman"/>
          <w:b/>
          <w:bCs/>
        </w:rPr>
      </w:pPr>
    </w:p>
    <w:p w14:paraId="53F2D2FA" w14:textId="4A2942DC" w:rsidR="00FC6BCA" w:rsidRPr="005C3DC2" w:rsidRDefault="00FC6BCA" w:rsidP="005C3DC2">
      <w:pPr>
        <w:pStyle w:val="PargrafodaLista"/>
        <w:tabs>
          <w:tab w:val="left" w:pos="426"/>
        </w:tabs>
        <w:ind w:left="0"/>
        <w:jc w:val="both"/>
        <w:rPr>
          <w:rFonts w:ascii="Times New Roman" w:hAnsi="Times New Roman" w:cs="Times New Roman"/>
          <w:b/>
          <w:bCs/>
        </w:rPr>
      </w:pPr>
      <w:r w:rsidRPr="005C3DC2">
        <w:rPr>
          <w:rFonts w:ascii="Times New Roman" w:hAnsi="Times New Roman" w:cs="Times New Roman"/>
          <w:b/>
          <w:bCs/>
        </w:rPr>
        <w:t>3.4. Requisitos de Gestão e Segurança</w:t>
      </w:r>
    </w:p>
    <w:p w14:paraId="25949BEF" w14:textId="7777777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A solução deve incorporar gestão rigorosa e conformidade legal:</w:t>
      </w:r>
    </w:p>
    <w:p w14:paraId="512EF4DE" w14:textId="77777777" w:rsidR="00FC6BCA" w:rsidRPr="005C3DC2" w:rsidRDefault="00FC6BCA" w:rsidP="005C3DC2">
      <w:pPr>
        <w:pStyle w:val="PargrafodaLista"/>
        <w:numPr>
          <w:ilvl w:val="0"/>
          <w:numId w:val="12"/>
        </w:numPr>
        <w:tabs>
          <w:tab w:val="left" w:pos="426"/>
        </w:tabs>
        <w:ind w:left="0" w:firstLine="0"/>
        <w:jc w:val="both"/>
        <w:rPr>
          <w:rFonts w:ascii="Times New Roman" w:hAnsi="Times New Roman" w:cs="Times New Roman"/>
        </w:rPr>
      </w:pPr>
      <w:r w:rsidRPr="005C3DC2">
        <w:rPr>
          <w:rFonts w:ascii="Times New Roman" w:hAnsi="Times New Roman" w:cs="Times New Roman"/>
          <w:b/>
          <w:bCs/>
        </w:rPr>
        <w:lastRenderedPageBreak/>
        <w:t xml:space="preserve">Monitoramento: </w:t>
      </w:r>
      <w:r w:rsidRPr="005C3DC2">
        <w:rPr>
          <w:rFonts w:ascii="Times New Roman" w:hAnsi="Times New Roman" w:cs="Times New Roman"/>
        </w:rPr>
        <w:t>Portal técnico próprio para monitoramento 24 x 7 e abertura de chamados.</w:t>
      </w:r>
    </w:p>
    <w:p w14:paraId="1174C8B6" w14:textId="77777777" w:rsidR="00FC6BCA" w:rsidRPr="005C3DC2" w:rsidRDefault="00FC6BCA" w:rsidP="005C3DC2">
      <w:pPr>
        <w:pStyle w:val="PargrafodaLista"/>
        <w:numPr>
          <w:ilvl w:val="0"/>
          <w:numId w:val="12"/>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Segurança: </w:t>
      </w:r>
      <w:r w:rsidRPr="005C3DC2">
        <w:rPr>
          <w:rFonts w:ascii="Times New Roman" w:hAnsi="Times New Roman" w:cs="Times New Roman"/>
        </w:rPr>
        <w:t>Adoção de políticas e controles alinhados à ISO/IEC 27001 e à LGPD (Lei nº 13.709/2018).</w:t>
      </w:r>
    </w:p>
    <w:p w14:paraId="48449C59" w14:textId="77777777" w:rsidR="00FC6BCA" w:rsidRPr="005C3DC2" w:rsidRDefault="00FC6BCA" w:rsidP="005C3DC2">
      <w:pPr>
        <w:pStyle w:val="PargrafodaLista"/>
        <w:numPr>
          <w:ilvl w:val="0"/>
          <w:numId w:val="12"/>
        </w:numPr>
        <w:tabs>
          <w:tab w:val="left" w:pos="426"/>
        </w:tabs>
        <w:ind w:left="0" w:firstLine="0"/>
        <w:jc w:val="both"/>
        <w:rPr>
          <w:rFonts w:ascii="Times New Roman" w:hAnsi="Times New Roman" w:cs="Times New Roman"/>
        </w:rPr>
      </w:pPr>
      <w:r w:rsidRPr="005C3DC2">
        <w:rPr>
          <w:rFonts w:ascii="Times New Roman" w:hAnsi="Times New Roman" w:cs="Times New Roman"/>
          <w:b/>
          <w:bCs/>
        </w:rPr>
        <w:t xml:space="preserve">Retenção de Logs: </w:t>
      </w:r>
      <w:r w:rsidRPr="005C3DC2">
        <w:rPr>
          <w:rFonts w:ascii="Times New Roman" w:hAnsi="Times New Roman" w:cs="Times New Roman"/>
        </w:rPr>
        <w:t>Retenção mínima de 12 meses, conforme o Marco Civil da Internet.</w:t>
      </w:r>
    </w:p>
    <w:p w14:paraId="0B2EDEF2" w14:textId="77777777" w:rsidR="00FC6BCA" w:rsidRPr="005C3DC2" w:rsidRDefault="00FC6BCA" w:rsidP="005C3DC2">
      <w:pPr>
        <w:pStyle w:val="PargrafodaLista"/>
        <w:numPr>
          <w:ilvl w:val="0"/>
          <w:numId w:val="12"/>
        </w:numPr>
        <w:tabs>
          <w:tab w:val="left" w:pos="426"/>
        </w:tabs>
        <w:ind w:left="0" w:firstLine="0"/>
        <w:jc w:val="both"/>
        <w:rPr>
          <w:rFonts w:ascii="Times New Roman" w:hAnsi="Times New Roman" w:cs="Times New Roman"/>
          <w:b/>
          <w:bCs/>
        </w:rPr>
      </w:pPr>
      <w:r w:rsidRPr="005C3DC2">
        <w:rPr>
          <w:rFonts w:ascii="Times New Roman" w:hAnsi="Times New Roman" w:cs="Times New Roman"/>
          <w:b/>
          <w:bCs/>
        </w:rPr>
        <w:t xml:space="preserve">Conformidade Local: </w:t>
      </w:r>
      <w:r w:rsidRPr="005C3DC2">
        <w:rPr>
          <w:rFonts w:ascii="Times New Roman" w:hAnsi="Times New Roman" w:cs="Times New Roman"/>
        </w:rPr>
        <w:t>A contratada deve comprovar estar sediada no Município de Magé (por no mínimo 12 meses), como requisito de habilitação para fomento do desenvolvimento local sustentável</w:t>
      </w:r>
      <w:r w:rsidRPr="005C3DC2">
        <w:rPr>
          <w:rFonts w:ascii="Times New Roman" w:hAnsi="Times New Roman" w:cs="Times New Roman"/>
          <w:b/>
          <w:bCs/>
        </w:rPr>
        <w:t>.</w:t>
      </w:r>
    </w:p>
    <w:p w14:paraId="05F25859" w14:textId="77777777" w:rsidR="00FC6BCA" w:rsidRPr="005C3DC2" w:rsidRDefault="00FC6BCA" w:rsidP="005C3DC2">
      <w:pPr>
        <w:pStyle w:val="PargrafodaLista"/>
        <w:tabs>
          <w:tab w:val="left" w:pos="426"/>
        </w:tabs>
        <w:ind w:left="0"/>
        <w:jc w:val="both"/>
        <w:rPr>
          <w:rFonts w:ascii="Times New Roman" w:hAnsi="Times New Roman" w:cs="Times New Roman"/>
        </w:rPr>
      </w:pPr>
    </w:p>
    <w:p w14:paraId="5385B6AD" w14:textId="77777777"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4. REQUISITOS DA CONTRATAÇÃO (art. 6º, XXIII, alínea 'd', da Lei nº 14.133/21)</w:t>
      </w:r>
    </w:p>
    <w:p w14:paraId="13EF1F0D"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4.1. Inversão de Fases e Habilitação Prévia (Art. 17, § 1º, NLLC): Será adotada a inversão de fases (habilitação antes do julgamento das propostas).</w:t>
      </w:r>
    </w:p>
    <w:p w14:paraId="5786ED2B"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b/>
          <w:bCs/>
        </w:rPr>
        <w:t>Justificativa</w:t>
      </w:r>
      <w:r w:rsidRPr="005C3DC2">
        <w:rPr>
          <w:rFonts w:ascii="Times New Roman" w:hAnsi="Times New Roman" w:cs="Times New Roman"/>
        </w:rPr>
        <w:t>: A adoção da inversão de fases é fundamental devido à criticidade e complexidade técnica do objeto. Assegura-se, previamente à etapa de lances, que o licitante que disputará o preço possui plena qualificação técnica e idoneidade, mitigando o risco de contratação de empresas inaptas e falhas nos SLAs críticos.</w:t>
      </w:r>
    </w:p>
    <w:p w14:paraId="35ED5233"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A justificativa completa se encontra do Estudo Técnico Preliminar</w:t>
      </w:r>
    </w:p>
    <w:p w14:paraId="29A5D5B9" w14:textId="67E8F14B" w:rsidR="006F4474" w:rsidRPr="005C3DC2" w:rsidRDefault="00FC6BCA" w:rsidP="005C3DC2">
      <w:pPr>
        <w:jc w:val="both"/>
        <w:rPr>
          <w:rFonts w:ascii="Times New Roman" w:hAnsi="Times New Roman" w:cs="Times New Roman"/>
        </w:rPr>
      </w:pPr>
      <w:r w:rsidRPr="005C3DC2">
        <w:rPr>
          <w:rFonts w:ascii="Times New Roman" w:hAnsi="Times New Roman" w:cs="Times New Roman"/>
          <w:b/>
          <w:bCs/>
        </w:rPr>
        <w:t>4.2</w:t>
      </w:r>
      <w:r w:rsidRPr="005C3DC2">
        <w:rPr>
          <w:rFonts w:ascii="Times New Roman" w:hAnsi="Times New Roman" w:cs="Times New Roman"/>
        </w:rPr>
        <w:t xml:space="preserve">. </w:t>
      </w:r>
      <w:r w:rsidR="006F4474" w:rsidRPr="005C3DC2">
        <w:rPr>
          <w:rFonts w:ascii="Times New Roman" w:hAnsi="Times New Roman" w:cs="Times New Roman"/>
          <w:b/>
          <w:bCs/>
        </w:rPr>
        <w:t>Habilitação Jurídica, Fiscal, Social e Trabalhista e Técnica (Art. 66 e 68, NLLC)</w:t>
      </w:r>
    </w:p>
    <w:p w14:paraId="5A04DFE4" w14:textId="3E52DB80" w:rsidR="006F4474" w:rsidRPr="005C3DC2" w:rsidRDefault="006F4474" w:rsidP="005C3DC2">
      <w:pPr>
        <w:jc w:val="both"/>
        <w:rPr>
          <w:rFonts w:ascii="Times New Roman" w:hAnsi="Times New Roman" w:cs="Times New Roman"/>
        </w:rPr>
      </w:pPr>
      <w:r w:rsidRPr="005C3DC2">
        <w:rPr>
          <w:rFonts w:ascii="Times New Roman" w:hAnsi="Times New Roman" w:cs="Times New Roman"/>
        </w:rPr>
        <w:t>O licitante deverá apresentar os documentos que comprovem sua regularidade, conforme detalhado no Edital, e que incluem, mas não se limitam a:</w:t>
      </w:r>
    </w:p>
    <w:p w14:paraId="080E04D3" w14:textId="641E47B8" w:rsidR="006F4474" w:rsidRPr="005C3DC2" w:rsidRDefault="006F4474" w:rsidP="005C3DC2">
      <w:pPr>
        <w:pStyle w:val="PargrafodaLista"/>
        <w:numPr>
          <w:ilvl w:val="2"/>
          <w:numId w:val="20"/>
        </w:numPr>
        <w:spacing w:line="360" w:lineRule="auto"/>
        <w:ind w:left="0" w:firstLine="0"/>
        <w:jc w:val="both"/>
        <w:rPr>
          <w:rFonts w:ascii="Times New Roman" w:hAnsi="Times New Roman" w:cs="Times New Roman"/>
        </w:rPr>
      </w:pPr>
      <w:r w:rsidRPr="005C3DC2">
        <w:rPr>
          <w:rFonts w:ascii="Times New Roman" w:hAnsi="Times New Roman" w:cs="Times New Roman"/>
          <w:b/>
          <w:bCs/>
        </w:rPr>
        <w:t>Habilitação Jurídica:</w:t>
      </w:r>
    </w:p>
    <w:p w14:paraId="787C0F2B" w14:textId="1620D711" w:rsidR="00B1563E" w:rsidRPr="005C3DC2" w:rsidRDefault="00B1563E" w:rsidP="005C3DC2">
      <w:pPr>
        <w:pStyle w:val="Default"/>
        <w:numPr>
          <w:ilvl w:val="0"/>
          <w:numId w:val="16"/>
        </w:numPr>
        <w:spacing w:after="27" w:line="360" w:lineRule="auto"/>
        <w:ind w:left="0" w:firstLine="0"/>
        <w:jc w:val="both"/>
        <w:rPr>
          <w:rFonts w:ascii="Times New Roman" w:hAnsi="Times New Roman" w:cs="Times New Roman"/>
        </w:rPr>
      </w:pPr>
      <w:r w:rsidRPr="005C3DC2">
        <w:rPr>
          <w:rFonts w:ascii="Times New Roman" w:hAnsi="Times New Roman" w:cs="Times New Roman"/>
        </w:rPr>
        <w:t xml:space="preserve">Cédula de Identidade; </w:t>
      </w:r>
    </w:p>
    <w:p w14:paraId="3685B881" w14:textId="2FB60262" w:rsidR="00B1563E" w:rsidRPr="005C3DC2" w:rsidRDefault="00B1563E" w:rsidP="005C3DC2">
      <w:pPr>
        <w:pStyle w:val="Default"/>
        <w:numPr>
          <w:ilvl w:val="0"/>
          <w:numId w:val="16"/>
        </w:numPr>
        <w:spacing w:line="360" w:lineRule="auto"/>
        <w:ind w:left="0" w:firstLine="0"/>
        <w:jc w:val="both"/>
        <w:rPr>
          <w:rFonts w:ascii="Times New Roman" w:hAnsi="Times New Roman" w:cs="Times New Roman"/>
        </w:rPr>
      </w:pPr>
      <w:r w:rsidRPr="005C3DC2">
        <w:rPr>
          <w:rFonts w:ascii="Times New Roman" w:hAnsi="Times New Roman" w:cs="Times New Roman"/>
        </w:rPr>
        <w:t xml:space="preserve">Prova de inscrição no Cadastro Nacional de Pessoal Jurídica – CNPJ; </w:t>
      </w:r>
    </w:p>
    <w:p w14:paraId="0868C845" w14:textId="79553B6B" w:rsidR="00B1563E" w:rsidRPr="005C3DC2" w:rsidRDefault="00B1563E" w:rsidP="005C3DC2">
      <w:pPr>
        <w:pStyle w:val="Default"/>
        <w:numPr>
          <w:ilvl w:val="0"/>
          <w:numId w:val="16"/>
        </w:numPr>
        <w:spacing w:line="360" w:lineRule="auto"/>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Prova de inscrição no Cadastro de Contribuições Estadual ou Municipal, se houver, relativo ao domicílio ou sede do licitante, pertinente ao seu ramo de atividade e compatível com o objeto contratual; </w:t>
      </w:r>
    </w:p>
    <w:p w14:paraId="36D7BA1C" w14:textId="3ACF3AC1" w:rsidR="00B1563E" w:rsidRPr="005C3DC2" w:rsidRDefault="00B1563E" w:rsidP="005C3DC2">
      <w:pPr>
        <w:pStyle w:val="Default"/>
        <w:numPr>
          <w:ilvl w:val="0"/>
          <w:numId w:val="16"/>
        </w:numPr>
        <w:spacing w:line="360" w:lineRule="auto"/>
        <w:ind w:left="0" w:firstLine="0"/>
        <w:jc w:val="both"/>
        <w:rPr>
          <w:rFonts w:ascii="Times New Roman" w:hAnsi="Times New Roman" w:cs="Times New Roman"/>
        </w:rPr>
      </w:pPr>
      <w:r w:rsidRPr="005C3DC2">
        <w:rPr>
          <w:rFonts w:ascii="Times New Roman" w:hAnsi="Times New Roman" w:cs="Times New Roman"/>
        </w:rPr>
        <w:t xml:space="preserve">No caso de empresário individual: inscrição no Registro Público de Empresas Mercantis, a cargo da Junta Comercial da respectiva sede; </w:t>
      </w:r>
    </w:p>
    <w:p w14:paraId="42D49107" w14:textId="528F794C" w:rsidR="00B1563E" w:rsidRPr="005C3DC2" w:rsidRDefault="00B1563E" w:rsidP="005C3DC2">
      <w:pPr>
        <w:pStyle w:val="Default"/>
        <w:numPr>
          <w:ilvl w:val="0"/>
          <w:numId w:val="16"/>
        </w:numPr>
        <w:spacing w:line="360" w:lineRule="auto"/>
        <w:ind w:left="0" w:firstLine="0"/>
        <w:jc w:val="both"/>
        <w:rPr>
          <w:rFonts w:ascii="Times New Roman" w:hAnsi="Times New Roman" w:cs="Times New Roman"/>
          <w:color w:val="0065FF"/>
        </w:rPr>
      </w:pPr>
      <w:r w:rsidRPr="005C3DC2">
        <w:rPr>
          <w:rFonts w:ascii="Times New Roman" w:hAnsi="Times New Roman" w:cs="Times New Roman"/>
        </w:rPr>
        <w:t xml:space="preserve">Em se tratando de microempreendedor individual – MEI: Certificado da Condição de Microempreendedor Individual - CCMEI, cuja aceitação ficará condicionada à verificação da autenticidade no sítio </w:t>
      </w:r>
      <w:r w:rsidRPr="005C3DC2">
        <w:rPr>
          <w:rFonts w:ascii="Times New Roman" w:hAnsi="Times New Roman" w:cs="Times New Roman"/>
          <w:color w:val="auto"/>
        </w:rPr>
        <w:t xml:space="preserve">www.portaldoempreendedor.gov.br; </w:t>
      </w:r>
    </w:p>
    <w:p w14:paraId="15AC4EDF" w14:textId="11AB8D87" w:rsidR="00B1563E" w:rsidRPr="005C3DC2" w:rsidRDefault="00B1563E" w:rsidP="005C3DC2">
      <w:pPr>
        <w:pStyle w:val="Default"/>
        <w:numPr>
          <w:ilvl w:val="0"/>
          <w:numId w:val="16"/>
        </w:numPr>
        <w:spacing w:line="360" w:lineRule="auto"/>
        <w:ind w:left="0" w:firstLine="0"/>
        <w:jc w:val="both"/>
        <w:rPr>
          <w:rFonts w:ascii="Times New Roman" w:hAnsi="Times New Roman" w:cs="Times New Roman"/>
        </w:rPr>
      </w:pPr>
      <w:r w:rsidRPr="005C3DC2">
        <w:rPr>
          <w:rFonts w:ascii="Times New Roman" w:hAnsi="Times New Roman" w:cs="Times New Roman"/>
        </w:rPr>
        <w:t xml:space="preserve">No caso de sociedade empresária ou empresa individual de responsabilidade limitada - EIRELI: ato constitutivo, estatuto ou contrato social em vigor, devidamente registrado na Junta Comercial da respectiva sede, acompanhado de documento comprobatório de seus administradores; </w:t>
      </w:r>
    </w:p>
    <w:p w14:paraId="0E5A8679" w14:textId="64586655" w:rsidR="00B1563E" w:rsidRPr="005C3DC2" w:rsidRDefault="00B1563E" w:rsidP="005C3DC2">
      <w:pPr>
        <w:pStyle w:val="Default"/>
        <w:numPr>
          <w:ilvl w:val="0"/>
          <w:numId w:val="16"/>
        </w:numPr>
        <w:spacing w:after="272" w:line="360" w:lineRule="auto"/>
        <w:ind w:left="0" w:firstLine="0"/>
        <w:jc w:val="both"/>
        <w:rPr>
          <w:rFonts w:ascii="Times New Roman" w:hAnsi="Times New Roman" w:cs="Times New Roman"/>
        </w:rPr>
      </w:pPr>
      <w:r w:rsidRPr="005C3DC2">
        <w:rPr>
          <w:rFonts w:ascii="Times New Roman" w:hAnsi="Times New Roman" w:cs="Times New Roman"/>
        </w:rPr>
        <w:lastRenderedPageBreak/>
        <w:t xml:space="preserve">Inscrição no Registro Público de Empresas Mercantis onde opera, com averbação no Registro onde tem sede a matriz, no caso de ser o participante sucursal, filial ou agência; </w:t>
      </w:r>
    </w:p>
    <w:p w14:paraId="1F2091C8" w14:textId="2945DB33" w:rsidR="00B1563E" w:rsidRPr="005C3DC2" w:rsidRDefault="00B1563E" w:rsidP="005C3DC2">
      <w:pPr>
        <w:pStyle w:val="Default"/>
        <w:numPr>
          <w:ilvl w:val="0"/>
          <w:numId w:val="16"/>
        </w:numPr>
        <w:spacing w:line="360" w:lineRule="auto"/>
        <w:ind w:left="0" w:firstLine="0"/>
        <w:jc w:val="both"/>
        <w:rPr>
          <w:rFonts w:ascii="Times New Roman" w:hAnsi="Times New Roman" w:cs="Times New Roman"/>
        </w:rPr>
      </w:pPr>
      <w:r w:rsidRPr="005C3DC2">
        <w:rPr>
          <w:rFonts w:ascii="Times New Roman" w:hAnsi="Times New Roman" w:cs="Times New Roman"/>
        </w:rPr>
        <w:t xml:space="preserve">No caso de sociedade simples: inscrição do ato constitutivo no Registro Civil das Pessoas Jurídicas do local de sua sede, acompanhada de prova da indicação dos seus administradores; </w:t>
      </w:r>
    </w:p>
    <w:p w14:paraId="79F59C4E" w14:textId="3802EA69" w:rsidR="00B1563E" w:rsidRPr="005C3DC2" w:rsidRDefault="00B1563E" w:rsidP="005C3DC2">
      <w:pPr>
        <w:pStyle w:val="Default"/>
        <w:numPr>
          <w:ilvl w:val="0"/>
          <w:numId w:val="16"/>
        </w:numPr>
        <w:spacing w:line="360" w:lineRule="auto"/>
        <w:ind w:left="0" w:firstLine="0"/>
        <w:jc w:val="both"/>
        <w:rPr>
          <w:rFonts w:ascii="Times New Roman" w:hAnsi="Times New Roman" w:cs="Times New Roman"/>
        </w:rPr>
      </w:pPr>
      <w:r w:rsidRPr="005C3DC2">
        <w:rPr>
          <w:rFonts w:ascii="Times New Roman" w:hAnsi="Times New Roman" w:cs="Times New Roman"/>
        </w:rPr>
        <w:t xml:space="preserve">Decreto de autorização, em se tratando de empresa ou sociedade estrangeira em funcionamento no País e ato de registro ou autorização para funcionamento expedido pelo órgão competente, quando a atividade assim o exigir; </w:t>
      </w:r>
    </w:p>
    <w:p w14:paraId="5E7A5246" w14:textId="3B3EEBCE" w:rsidR="00B1563E" w:rsidRPr="005C3DC2" w:rsidRDefault="00B1563E" w:rsidP="005C3DC2">
      <w:pPr>
        <w:pStyle w:val="Default"/>
        <w:numPr>
          <w:ilvl w:val="0"/>
          <w:numId w:val="16"/>
        </w:numPr>
        <w:spacing w:line="360" w:lineRule="auto"/>
        <w:ind w:left="0" w:firstLine="0"/>
        <w:jc w:val="both"/>
        <w:rPr>
          <w:rFonts w:ascii="Times New Roman" w:hAnsi="Times New Roman" w:cs="Times New Roman"/>
        </w:rPr>
      </w:pPr>
      <w:r w:rsidRPr="005C3DC2">
        <w:rPr>
          <w:rFonts w:ascii="Times New Roman" w:hAnsi="Times New Roman" w:cs="Times New Roman"/>
        </w:rPr>
        <w:t xml:space="preserve">Os documentos acima deverão estar acompanhados de todas as alterações ou da consolidação respectiva. </w:t>
      </w:r>
    </w:p>
    <w:p w14:paraId="6CB525DF" w14:textId="77777777" w:rsidR="00B1563E" w:rsidRPr="005C3DC2" w:rsidRDefault="00B1563E" w:rsidP="005C3DC2">
      <w:pPr>
        <w:pStyle w:val="Default"/>
        <w:jc w:val="both"/>
        <w:rPr>
          <w:rFonts w:ascii="Times New Roman" w:hAnsi="Times New Roman" w:cs="Times New Roman"/>
          <w:color w:val="0065FF"/>
        </w:rPr>
      </w:pPr>
    </w:p>
    <w:p w14:paraId="35A3194B" w14:textId="265084A0" w:rsidR="006F4474" w:rsidRPr="005C3DC2" w:rsidRDefault="006F4474" w:rsidP="005C3DC2">
      <w:pPr>
        <w:pStyle w:val="PargrafodaLista"/>
        <w:numPr>
          <w:ilvl w:val="2"/>
          <w:numId w:val="22"/>
        </w:numPr>
        <w:ind w:left="0" w:firstLine="0"/>
        <w:jc w:val="both"/>
        <w:rPr>
          <w:rFonts w:ascii="Times New Roman" w:hAnsi="Times New Roman" w:cs="Times New Roman"/>
        </w:rPr>
      </w:pPr>
      <w:r w:rsidRPr="005C3DC2">
        <w:rPr>
          <w:rFonts w:ascii="Times New Roman" w:hAnsi="Times New Roman" w:cs="Times New Roman"/>
          <w:b/>
          <w:bCs/>
        </w:rPr>
        <w:t>Habilitação Fiscal, Social e Trabalhista:</w:t>
      </w:r>
    </w:p>
    <w:p w14:paraId="3263DC6D" w14:textId="13892AE2" w:rsidR="00B1563E" w:rsidRPr="005C3DC2" w:rsidRDefault="00B1563E" w:rsidP="005C3DC2">
      <w:pPr>
        <w:pStyle w:val="Default"/>
        <w:numPr>
          <w:ilvl w:val="0"/>
          <w:numId w:val="21"/>
        </w:numPr>
        <w:ind w:left="0" w:firstLine="0"/>
        <w:jc w:val="both"/>
        <w:rPr>
          <w:rFonts w:ascii="Times New Roman" w:hAnsi="Times New Roman" w:cs="Times New Roman"/>
        </w:rPr>
      </w:pPr>
      <w:r w:rsidRPr="005C3DC2">
        <w:rPr>
          <w:rFonts w:ascii="Times New Roman" w:hAnsi="Times New Roman" w:cs="Times New Roman"/>
        </w:rPr>
        <w:t xml:space="preserve">Prova de regularidade para com a Fazenda Federal, através da apresentação da Certidão Conjunta Negativa de Débitos Relativos a Tributos Federais e à Dívida Ativa da União, expedida pela Procuradoria-Geral da Fazenda Nacional em conjunto com a Secretaria da Receita Federal, abrangendo as contribuições sociais previstas nas alíneas ‘a’ a ‘d’ do parágrafo único do art. 11 da Lei nº 8.212, de 24 de julho de 1991, comprovando a inexistência tanto de débitos inscritos quanto de não inscritos na Dívida Ativa da União, ou outra equivalente, tal como certidão positiva com efeito de negativa, na forma da lei; </w:t>
      </w:r>
    </w:p>
    <w:p w14:paraId="3C0C0B7A" w14:textId="77777777" w:rsidR="00B1563E" w:rsidRPr="005C3DC2" w:rsidRDefault="00B1563E" w:rsidP="005C3DC2">
      <w:pPr>
        <w:pStyle w:val="Default"/>
        <w:jc w:val="both"/>
        <w:rPr>
          <w:rFonts w:ascii="Times New Roman" w:hAnsi="Times New Roman" w:cs="Times New Roman"/>
        </w:rPr>
      </w:pPr>
    </w:p>
    <w:p w14:paraId="352124E8" w14:textId="1D3BCA66" w:rsidR="00B1563E" w:rsidRPr="005C3DC2" w:rsidRDefault="00B1563E" w:rsidP="005C3DC2">
      <w:pPr>
        <w:pStyle w:val="Default"/>
        <w:numPr>
          <w:ilvl w:val="0"/>
          <w:numId w:val="21"/>
        </w:numPr>
        <w:ind w:left="0" w:firstLine="0"/>
        <w:jc w:val="both"/>
        <w:rPr>
          <w:rFonts w:ascii="Times New Roman" w:hAnsi="Times New Roman" w:cs="Times New Roman"/>
        </w:rPr>
      </w:pPr>
      <w:r w:rsidRPr="005C3DC2">
        <w:rPr>
          <w:rFonts w:ascii="Times New Roman" w:hAnsi="Times New Roman" w:cs="Times New Roman"/>
        </w:rPr>
        <w:t xml:space="preserve">Prova de regularidade com a Fazenda Estadual, através da apresentação de Certidão de Regularidade de Tributos Estaduais (ICMS) expedida pela Secretaria de Estado de Fazenda ou Distrito Federal, e da Certidão da Dívida Ativa Estadual, comprovando a inexistência de débitos inscritos, expedida pela PGE, ou outra(s) equivalente(s), tal(tais) como certidão(ões) positiva(s) com efeito de negativa(s), na forma da lei; </w:t>
      </w:r>
    </w:p>
    <w:p w14:paraId="5391AD19" w14:textId="77777777" w:rsidR="00B1563E" w:rsidRPr="005C3DC2" w:rsidRDefault="00B1563E" w:rsidP="005C3DC2">
      <w:pPr>
        <w:pStyle w:val="Default"/>
        <w:jc w:val="both"/>
        <w:rPr>
          <w:rFonts w:ascii="Times New Roman" w:hAnsi="Times New Roman" w:cs="Times New Roman"/>
        </w:rPr>
      </w:pPr>
    </w:p>
    <w:p w14:paraId="16AA899A" w14:textId="3AB08589" w:rsidR="00B1563E" w:rsidRPr="005C3DC2" w:rsidRDefault="00B1563E" w:rsidP="005C3DC2">
      <w:pPr>
        <w:pStyle w:val="Default"/>
        <w:numPr>
          <w:ilvl w:val="0"/>
          <w:numId w:val="21"/>
        </w:numPr>
        <w:ind w:left="0" w:firstLine="0"/>
        <w:jc w:val="both"/>
        <w:rPr>
          <w:rFonts w:ascii="Times New Roman" w:hAnsi="Times New Roman" w:cs="Times New Roman"/>
        </w:rPr>
      </w:pPr>
      <w:r w:rsidRPr="005C3DC2">
        <w:rPr>
          <w:rFonts w:ascii="Times New Roman" w:hAnsi="Times New Roman" w:cs="Times New Roman"/>
        </w:rPr>
        <w:t xml:space="preserve">Prova de regularidade para com a Fazenda Municipal, através da apresentação de Certidão de Regularidade de Tributos Municipais (ISS) expedida pela Secretaria Municipal de Fazenda, e da Certidão da Dívida Ativa Municipal comprovando a inexistência de débitos inscritos, ou outra equivalente, tal como certidão positiva com efeito de negativa, na forma da lei, devidamente comprovadas documentalmente pela licitante; </w:t>
      </w:r>
    </w:p>
    <w:p w14:paraId="276D938B" w14:textId="77777777" w:rsidR="00B1563E" w:rsidRPr="005C3DC2" w:rsidRDefault="00B1563E" w:rsidP="005C3DC2">
      <w:pPr>
        <w:pStyle w:val="Default"/>
        <w:jc w:val="both"/>
        <w:rPr>
          <w:rFonts w:ascii="Times New Roman" w:hAnsi="Times New Roman" w:cs="Times New Roman"/>
        </w:rPr>
      </w:pPr>
    </w:p>
    <w:p w14:paraId="31C1F09F" w14:textId="4A95B124" w:rsidR="00B1563E" w:rsidRPr="005C3DC2" w:rsidRDefault="00B1563E" w:rsidP="005C3DC2">
      <w:pPr>
        <w:pStyle w:val="Default"/>
        <w:numPr>
          <w:ilvl w:val="0"/>
          <w:numId w:val="21"/>
        </w:numPr>
        <w:spacing w:after="27"/>
        <w:ind w:left="0" w:firstLine="0"/>
        <w:jc w:val="both"/>
        <w:rPr>
          <w:rFonts w:ascii="Times New Roman" w:hAnsi="Times New Roman" w:cs="Times New Roman"/>
        </w:rPr>
      </w:pPr>
      <w:r w:rsidRPr="005C3DC2">
        <w:rPr>
          <w:rFonts w:ascii="Times New Roman" w:hAnsi="Times New Roman" w:cs="Times New Roman"/>
        </w:rPr>
        <w:t xml:space="preserve">Prova de regularidade relativa ao Fundo de Garantia por Tempo de Serviço, através do Certificado de Regularidade do FGTS (CRF) ou do documento denominado "Situação de Regularidade do Empregador", expedido pela Caixa Econômica Federal – CEF; </w:t>
      </w:r>
    </w:p>
    <w:p w14:paraId="46341F52" w14:textId="77777777" w:rsidR="00B1563E" w:rsidRPr="005C3DC2" w:rsidRDefault="00B1563E" w:rsidP="005C3DC2">
      <w:pPr>
        <w:pStyle w:val="Default"/>
        <w:spacing w:after="27"/>
        <w:jc w:val="both"/>
        <w:rPr>
          <w:rFonts w:ascii="Times New Roman" w:hAnsi="Times New Roman" w:cs="Times New Roman"/>
        </w:rPr>
      </w:pPr>
    </w:p>
    <w:p w14:paraId="7838D548" w14:textId="6A1D40AD" w:rsidR="00B1563E" w:rsidRPr="005C3DC2" w:rsidRDefault="00B1563E" w:rsidP="005C3DC2">
      <w:pPr>
        <w:pStyle w:val="Default"/>
        <w:numPr>
          <w:ilvl w:val="0"/>
          <w:numId w:val="21"/>
        </w:numPr>
        <w:ind w:left="0" w:firstLine="0"/>
        <w:jc w:val="both"/>
        <w:rPr>
          <w:rFonts w:ascii="Times New Roman" w:hAnsi="Times New Roman" w:cs="Times New Roman"/>
        </w:rPr>
      </w:pPr>
      <w:r w:rsidRPr="005C3DC2">
        <w:rPr>
          <w:rFonts w:ascii="Times New Roman" w:hAnsi="Times New Roman" w:cs="Times New Roman"/>
        </w:rPr>
        <w:t xml:space="preserve">Prova de inexistência de débitos inadimplidos perante a Justiça do Trabalho, por meio de Certidão Negativa de Débitos Trabalhistas (CNDT) ou por meio da Certidão Positiva de Débitos Trabalhistas com os mesmos efeitos da CNDT, quando verificada a existência de débitos garantidos por penhora suficiente, segundo o disposto no § 2º do art. 642-A, Título VII-A da CLT; </w:t>
      </w:r>
    </w:p>
    <w:p w14:paraId="375B1CF9" w14:textId="77777777" w:rsidR="00B1563E" w:rsidRPr="005C3DC2" w:rsidRDefault="00B1563E" w:rsidP="005C3DC2">
      <w:pPr>
        <w:pStyle w:val="Default"/>
        <w:jc w:val="both"/>
        <w:rPr>
          <w:rFonts w:ascii="Times New Roman" w:hAnsi="Times New Roman" w:cs="Times New Roman"/>
        </w:rPr>
      </w:pPr>
    </w:p>
    <w:p w14:paraId="3D735300" w14:textId="23A7DEE9" w:rsidR="00B1563E" w:rsidRPr="005C3DC2" w:rsidRDefault="00B1563E" w:rsidP="005C3DC2">
      <w:pPr>
        <w:pStyle w:val="Default"/>
        <w:numPr>
          <w:ilvl w:val="0"/>
          <w:numId w:val="21"/>
        </w:numPr>
        <w:spacing w:after="282"/>
        <w:ind w:left="0" w:firstLine="0"/>
        <w:jc w:val="both"/>
        <w:rPr>
          <w:rFonts w:ascii="Times New Roman" w:hAnsi="Times New Roman" w:cs="Times New Roman"/>
        </w:rPr>
      </w:pPr>
      <w:r w:rsidRPr="005C3DC2">
        <w:rPr>
          <w:rFonts w:ascii="Times New Roman" w:hAnsi="Times New Roman" w:cs="Times New Roman"/>
        </w:rPr>
        <w:t xml:space="preserve">Para empresas não sediadas no Estado do Rio de Janeiro/Município de Rio Bonito, a Prova de regularidade com as Fazendas Estadual ou Municipal, deverá ser apresentada conforme orientação legal de cada ente Municipal ou Estadual. Caso o licitante detentor do menor preço seja </w:t>
      </w:r>
      <w:r w:rsidRPr="005C3DC2">
        <w:rPr>
          <w:rFonts w:ascii="Times New Roman" w:hAnsi="Times New Roman" w:cs="Times New Roman"/>
        </w:rPr>
        <w:lastRenderedPageBreak/>
        <w:t xml:space="preserve">qualificado como microempresa ou empresa de pequeno porte deverá apresentar toda a documentação exigida para efeito de comprovação de regularidade fiscal, mesmo que esta apresente alguma restrição, sob pena de inabilitação. </w:t>
      </w:r>
    </w:p>
    <w:p w14:paraId="0C43F8FA" w14:textId="5C4A9B40" w:rsidR="00B1563E" w:rsidRPr="005C3DC2" w:rsidRDefault="00B1563E" w:rsidP="005C3DC2">
      <w:pPr>
        <w:pStyle w:val="Default"/>
        <w:numPr>
          <w:ilvl w:val="0"/>
          <w:numId w:val="21"/>
        </w:numPr>
        <w:ind w:left="0" w:firstLine="0"/>
        <w:jc w:val="both"/>
        <w:rPr>
          <w:rFonts w:ascii="Times New Roman" w:hAnsi="Times New Roman" w:cs="Times New Roman"/>
        </w:rPr>
      </w:pPr>
      <w:r w:rsidRPr="005C3DC2">
        <w:rPr>
          <w:rFonts w:ascii="Times New Roman" w:hAnsi="Times New Roman" w:cs="Times New Roman"/>
        </w:rPr>
        <w:t xml:space="preserve">Todas as certidões constantes nas dos subitens acima deverão ser apresentadas através de Certidões Negativas ou Positivas com Efeito de Negativas na forma da lei. </w:t>
      </w:r>
    </w:p>
    <w:p w14:paraId="775EDFC2" w14:textId="77777777" w:rsidR="00B1563E" w:rsidRPr="005C3DC2" w:rsidRDefault="00B1563E" w:rsidP="005C3DC2">
      <w:pPr>
        <w:pStyle w:val="Default"/>
        <w:jc w:val="both"/>
        <w:rPr>
          <w:rFonts w:ascii="Times New Roman" w:hAnsi="Times New Roman" w:cs="Times New Roman"/>
        </w:rPr>
      </w:pPr>
    </w:p>
    <w:p w14:paraId="16FED9A8" w14:textId="16E824D0" w:rsidR="006F4474" w:rsidRPr="005C3DC2" w:rsidRDefault="00B1563E" w:rsidP="005C3DC2">
      <w:pPr>
        <w:jc w:val="both"/>
        <w:rPr>
          <w:rFonts w:ascii="Times New Roman" w:hAnsi="Times New Roman" w:cs="Times New Roman"/>
        </w:rPr>
      </w:pPr>
      <w:r w:rsidRPr="005C3DC2">
        <w:rPr>
          <w:rFonts w:ascii="Times New Roman" w:hAnsi="Times New Roman" w:cs="Times New Roman"/>
          <w:b/>
          <w:bCs/>
        </w:rPr>
        <w:t>4.2.3</w:t>
      </w:r>
      <w:r w:rsidR="006F4474" w:rsidRPr="005C3DC2">
        <w:rPr>
          <w:rFonts w:ascii="Times New Roman" w:hAnsi="Times New Roman" w:cs="Times New Roman"/>
          <w:b/>
          <w:bCs/>
        </w:rPr>
        <w:t>.</w:t>
      </w:r>
      <w:r w:rsidR="006F4474" w:rsidRPr="005C3DC2">
        <w:rPr>
          <w:rFonts w:ascii="Times New Roman" w:hAnsi="Times New Roman" w:cs="Times New Roman"/>
        </w:rPr>
        <w:t xml:space="preserve"> </w:t>
      </w:r>
      <w:r w:rsidR="006F4474" w:rsidRPr="005C3DC2">
        <w:rPr>
          <w:rFonts w:ascii="Times New Roman" w:hAnsi="Times New Roman" w:cs="Times New Roman"/>
          <w:b/>
          <w:bCs/>
        </w:rPr>
        <w:t>Qualificação Econômico-Financeira (Art. 69, NLLC)</w:t>
      </w:r>
    </w:p>
    <w:p w14:paraId="49F0B967" w14:textId="77777777" w:rsidR="006F4474" w:rsidRPr="005C3DC2" w:rsidRDefault="006F4474" w:rsidP="005C3DC2">
      <w:pPr>
        <w:jc w:val="both"/>
        <w:rPr>
          <w:rFonts w:ascii="Times New Roman" w:hAnsi="Times New Roman" w:cs="Times New Roman"/>
        </w:rPr>
      </w:pPr>
      <w:r w:rsidRPr="005C3DC2">
        <w:rPr>
          <w:rFonts w:ascii="Times New Roman" w:hAnsi="Times New Roman" w:cs="Times New Roman"/>
        </w:rPr>
        <w:t>O licitante deverá apresentar a seguinte documentação para comprovar sua capacidade econômico-financeira para suportar a execução contratual:</w:t>
      </w:r>
    </w:p>
    <w:p w14:paraId="0FA0C9C8" w14:textId="30CB240D" w:rsidR="00CE43EA" w:rsidRPr="005C3DC2" w:rsidRDefault="00CE43EA" w:rsidP="005C3DC2">
      <w:pPr>
        <w:pStyle w:val="Default"/>
        <w:numPr>
          <w:ilvl w:val="0"/>
          <w:numId w:val="17"/>
        </w:numPr>
        <w:ind w:left="0" w:firstLine="0"/>
        <w:jc w:val="both"/>
        <w:rPr>
          <w:rFonts w:ascii="Times New Roman" w:hAnsi="Times New Roman" w:cs="Times New Roman"/>
        </w:rPr>
      </w:pPr>
      <w:r w:rsidRPr="005C3DC2">
        <w:rPr>
          <w:rFonts w:ascii="Times New Roman" w:hAnsi="Times New Roman" w:cs="Times New Roman"/>
          <w:b/>
          <w:bCs/>
        </w:rPr>
        <w:t xml:space="preserve"> Certidão Negativa de falência</w:t>
      </w:r>
      <w:r w:rsidRPr="005C3DC2">
        <w:rPr>
          <w:rFonts w:ascii="Times New Roman" w:hAnsi="Times New Roman" w:cs="Times New Roman"/>
        </w:rPr>
        <w:t xml:space="preserve">, de concordata, de recuperação judicial ou extrajudicial (Lei nº 11.101/2005), expedida pelo distribuidor da sede da empresa, datado dos últimos 90 (noventa) dias, ou que esteja dentro do prazo de validade expresso na própria Certidão; </w:t>
      </w:r>
    </w:p>
    <w:p w14:paraId="062DEFA9" w14:textId="77777777" w:rsidR="00CE43EA" w:rsidRPr="005C3DC2" w:rsidRDefault="00CE43EA" w:rsidP="005C3DC2">
      <w:pPr>
        <w:pStyle w:val="Default"/>
        <w:jc w:val="both"/>
        <w:rPr>
          <w:rFonts w:ascii="Times New Roman" w:hAnsi="Times New Roman" w:cs="Times New Roman"/>
        </w:rPr>
      </w:pPr>
    </w:p>
    <w:p w14:paraId="6D2ED9C5" w14:textId="77777777" w:rsidR="00CE43EA" w:rsidRPr="005C3DC2" w:rsidRDefault="00CE43EA" w:rsidP="005C3DC2">
      <w:pPr>
        <w:pStyle w:val="Default"/>
        <w:numPr>
          <w:ilvl w:val="0"/>
          <w:numId w:val="17"/>
        </w:numPr>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 </w:t>
      </w:r>
    </w:p>
    <w:p w14:paraId="39653DFF" w14:textId="77777777" w:rsidR="00CE43EA" w:rsidRPr="005C3DC2" w:rsidRDefault="00CE43EA" w:rsidP="005C3DC2">
      <w:pPr>
        <w:pStyle w:val="PargrafodaLista"/>
        <w:ind w:left="0"/>
        <w:jc w:val="both"/>
        <w:rPr>
          <w:rFonts w:ascii="Times New Roman" w:hAnsi="Times New Roman" w:cs="Times New Roman"/>
        </w:rPr>
      </w:pPr>
    </w:p>
    <w:p w14:paraId="23C7F83E" w14:textId="7AE30BF7" w:rsidR="00CE43EA" w:rsidRPr="005C3DC2" w:rsidRDefault="00CE43EA" w:rsidP="005C3DC2">
      <w:pPr>
        <w:pStyle w:val="Default"/>
        <w:numPr>
          <w:ilvl w:val="0"/>
          <w:numId w:val="17"/>
        </w:numPr>
        <w:ind w:left="0" w:firstLine="0"/>
        <w:jc w:val="both"/>
        <w:rPr>
          <w:rFonts w:ascii="Times New Roman" w:hAnsi="Times New Roman" w:cs="Times New Roman"/>
        </w:rPr>
      </w:pPr>
      <w:r w:rsidRPr="005C3DC2">
        <w:rPr>
          <w:rFonts w:ascii="Times New Roman" w:hAnsi="Times New Roman" w:cs="Times New Roman"/>
        </w:rPr>
        <w:t>Balanço patrimonial e demonstrações contábeis do</w:t>
      </w:r>
      <w:r w:rsidR="00E36F15">
        <w:rPr>
          <w:rFonts w:ascii="Times New Roman" w:hAnsi="Times New Roman" w:cs="Times New Roman"/>
        </w:rPr>
        <w:t xml:space="preserve">s  2(dois) </w:t>
      </w:r>
      <w:r w:rsidRPr="005C3DC2">
        <w:rPr>
          <w:rFonts w:ascii="Times New Roman" w:hAnsi="Times New Roman" w:cs="Times New Roman"/>
        </w:rPr>
        <w:t xml:space="preserve">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contendo Termo de Abertura e Encerramento; </w:t>
      </w:r>
    </w:p>
    <w:p w14:paraId="498B31DF" w14:textId="77777777" w:rsidR="00CE43EA" w:rsidRPr="005C3DC2" w:rsidRDefault="00CE43EA" w:rsidP="005C3DC2">
      <w:pPr>
        <w:pStyle w:val="Default"/>
        <w:jc w:val="both"/>
        <w:rPr>
          <w:rFonts w:ascii="Times New Roman" w:hAnsi="Times New Roman" w:cs="Times New Roman"/>
        </w:rPr>
      </w:pPr>
    </w:p>
    <w:p w14:paraId="7C051F8F" w14:textId="7E8E2E49" w:rsidR="00CE43EA" w:rsidRPr="005C3DC2" w:rsidRDefault="00CE43EA" w:rsidP="005C3DC2">
      <w:pPr>
        <w:pStyle w:val="Default"/>
        <w:numPr>
          <w:ilvl w:val="0"/>
          <w:numId w:val="17"/>
        </w:numPr>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No caso de fornecimento de bens para pronta entrega, não será exigido da licitante qualificada como microempresa ou empresa de pequeno porte, a apresentação de balanço patrimonial do último exercício financeiro. (Art. 3º do Decreto nº 8.538/2015); </w:t>
      </w:r>
    </w:p>
    <w:p w14:paraId="6B98B233" w14:textId="77777777" w:rsidR="00CE43EA" w:rsidRPr="005C3DC2" w:rsidRDefault="00CE43EA" w:rsidP="005C3DC2">
      <w:pPr>
        <w:pStyle w:val="Default"/>
        <w:jc w:val="both"/>
        <w:rPr>
          <w:rFonts w:ascii="Times New Roman" w:hAnsi="Times New Roman" w:cs="Times New Roman"/>
        </w:rPr>
      </w:pPr>
    </w:p>
    <w:p w14:paraId="5E07A302" w14:textId="77777777" w:rsidR="00CE43EA" w:rsidRPr="005C3DC2" w:rsidRDefault="00CE43EA" w:rsidP="005C3DC2">
      <w:pPr>
        <w:pStyle w:val="Default"/>
        <w:numPr>
          <w:ilvl w:val="0"/>
          <w:numId w:val="17"/>
        </w:numPr>
        <w:ind w:left="0" w:firstLine="0"/>
        <w:jc w:val="both"/>
        <w:rPr>
          <w:rFonts w:ascii="Times New Roman" w:hAnsi="Times New Roman" w:cs="Times New Roman"/>
        </w:rPr>
      </w:pPr>
      <w:r w:rsidRPr="005C3DC2">
        <w:rPr>
          <w:rFonts w:ascii="Times New Roman" w:hAnsi="Times New Roman" w:cs="Times New Roman"/>
        </w:rPr>
        <w:t xml:space="preserve">No caso de empresa constituída no exercício social vigente, admite-se a apresentação de balanço patrimonial e demonstrações contábeis referentes ao período de existência da sociedade; </w:t>
      </w:r>
    </w:p>
    <w:p w14:paraId="6605595E" w14:textId="77777777" w:rsidR="00CE43EA" w:rsidRPr="005C3DC2" w:rsidRDefault="00CE43EA" w:rsidP="005C3DC2">
      <w:pPr>
        <w:pStyle w:val="PargrafodaLista"/>
        <w:ind w:left="0"/>
        <w:jc w:val="both"/>
        <w:rPr>
          <w:rFonts w:ascii="Times New Roman" w:hAnsi="Times New Roman" w:cs="Times New Roman"/>
          <w:b/>
          <w:bCs/>
        </w:rPr>
      </w:pPr>
    </w:p>
    <w:p w14:paraId="2E29D5F7" w14:textId="212686A1" w:rsidR="00CE43EA" w:rsidRPr="005C3DC2" w:rsidRDefault="00CE43EA" w:rsidP="005C3DC2">
      <w:pPr>
        <w:pStyle w:val="Default"/>
        <w:numPr>
          <w:ilvl w:val="0"/>
          <w:numId w:val="17"/>
        </w:numPr>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É admissível o balanço intermediário, se decorrer de lei ou contrato social/estatuto social. </w:t>
      </w:r>
    </w:p>
    <w:p w14:paraId="160221CD" w14:textId="77777777" w:rsidR="00CE43EA" w:rsidRPr="005C3DC2" w:rsidRDefault="00CE43EA" w:rsidP="005C3DC2">
      <w:pPr>
        <w:pStyle w:val="Default"/>
        <w:jc w:val="both"/>
        <w:rPr>
          <w:rFonts w:ascii="Times New Roman" w:hAnsi="Times New Roman" w:cs="Times New Roman"/>
        </w:rPr>
      </w:pPr>
    </w:p>
    <w:p w14:paraId="6AD7815F" w14:textId="003FED2F" w:rsidR="00CE43EA" w:rsidRPr="005C3DC2" w:rsidRDefault="00CE43EA" w:rsidP="005C3DC2">
      <w:pPr>
        <w:pStyle w:val="Default"/>
        <w:numPr>
          <w:ilvl w:val="0"/>
          <w:numId w:val="17"/>
        </w:numPr>
        <w:ind w:left="0" w:firstLine="0"/>
        <w:jc w:val="both"/>
        <w:rPr>
          <w:rFonts w:ascii="Times New Roman" w:hAnsi="Times New Roman" w:cs="Times New Roman"/>
        </w:rPr>
      </w:pPr>
      <w:r w:rsidRPr="005C3DC2">
        <w:rPr>
          <w:rFonts w:ascii="Times New Roman" w:hAnsi="Times New Roman" w:cs="Times New Roman"/>
          <w:b/>
          <w:bCs/>
        </w:rPr>
        <w:t xml:space="preserve"> </w:t>
      </w:r>
      <w:r w:rsidRPr="005C3DC2">
        <w:rPr>
          <w:rFonts w:ascii="Times New Roman" w:hAnsi="Times New Roman" w:cs="Times New Roman"/>
        </w:rPr>
        <w:t xml:space="preserve">A comprovação da situação financeira da empresa será constatada mediante obtenção de índices de Liquidez Geral (LG), Solvência Geral (SG) e Liquidez Corrente (LC), superiores a 1 (hum) resultantes da aplicação das fórmulas: </w:t>
      </w:r>
    </w:p>
    <w:p w14:paraId="688B19C9" w14:textId="77777777" w:rsidR="00CE43EA" w:rsidRPr="005C3DC2" w:rsidRDefault="00CE43EA" w:rsidP="005C3DC2">
      <w:pPr>
        <w:pStyle w:val="Default"/>
        <w:jc w:val="both"/>
        <w:rPr>
          <w:rFonts w:ascii="Times New Roman" w:hAnsi="Times New Roman" w:cs="Times New Roman"/>
        </w:rPr>
      </w:pPr>
      <w:r w:rsidRPr="005C3DC2">
        <w:rPr>
          <w:rFonts w:ascii="Times New Roman" w:hAnsi="Times New Roman" w:cs="Times New Roman"/>
        </w:rPr>
        <w:t xml:space="preserve">LG = Ativo Circulante + Realizável a Longo Prazo Passivo Circulante + Passivo Não Circulante </w:t>
      </w:r>
    </w:p>
    <w:p w14:paraId="3B693306" w14:textId="77777777" w:rsidR="00CE43EA" w:rsidRPr="005C3DC2" w:rsidRDefault="00CE43EA" w:rsidP="005C3DC2">
      <w:pPr>
        <w:pStyle w:val="Default"/>
        <w:jc w:val="both"/>
        <w:rPr>
          <w:rFonts w:ascii="Times New Roman" w:hAnsi="Times New Roman" w:cs="Times New Roman"/>
        </w:rPr>
      </w:pPr>
      <w:r w:rsidRPr="005C3DC2">
        <w:rPr>
          <w:rFonts w:ascii="Times New Roman" w:hAnsi="Times New Roman" w:cs="Times New Roman"/>
        </w:rPr>
        <w:t xml:space="preserve">SG = Ativo Total Passivo Circulante + Passivo Não Circulante </w:t>
      </w:r>
    </w:p>
    <w:p w14:paraId="561D0460" w14:textId="512BF631" w:rsidR="00CE43EA" w:rsidRPr="005C3DC2" w:rsidRDefault="00CE43EA" w:rsidP="005C3DC2">
      <w:pPr>
        <w:pStyle w:val="Default"/>
        <w:jc w:val="both"/>
        <w:rPr>
          <w:rFonts w:ascii="Times New Roman" w:hAnsi="Times New Roman" w:cs="Times New Roman"/>
        </w:rPr>
      </w:pPr>
      <w:r w:rsidRPr="005C3DC2">
        <w:rPr>
          <w:rFonts w:ascii="Times New Roman" w:hAnsi="Times New Roman" w:cs="Times New Roman"/>
        </w:rPr>
        <w:t xml:space="preserve">Ativo Circulante LC = Passivo Circulante </w:t>
      </w:r>
    </w:p>
    <w:p w14:paraId="2E7D961E" w14:textId="77777777" w:rsidR="00CE43EA" w:rsidRPr="005C3DC2" w:rsidRDefault="00CE43EA" w:rsidP="005C3DC2">
      <w:pPr>
        <w:pStyle w:val="Default"/>
        <w:jc w:val="both"/>
        <w:rPr>
          <w:rFonts w:ascii="Times New Roman" w:hAnsi="Times New Roman" w:cs="Times New Roman"/>
        </w:rPr>
      </w:pPr>
    </w:p>
    <w:p w14:paraId="323DC578" w14:textId="530ECBF7" w:rsidR="00CE43EA" w:rsidRPr="005C3DC2" w:rsidRDefault="00CE43EA" w:rsidP="005C3DC2">
      <w:pPr>
        <w:pStyle w:val="Default"/>
        <w:numPr>
          <w:ilvl w:val="0"/>
          <w:numId w:val="17"/>
        </w:numPr>
        <w:ind w:left="0" w:firstLine="0"/>
        <w:jc w:val="both"/>
        <w:rPr>
          <w:rFonts w:ascii="Times New Roman" w:hAnsi="Times New Roman" w:cs="Times New Roman"/>
        </w:rPr>
      </w:pPr>
      <w:r w:rsidRPr="005C3DC2">
        <w:rPr>
          <w:rFonts w:ascii="Times New Roman" w:hAnsi="Times New Roman" w:cs="Times New Roman"/>
        </w:rPr>
        <w:t xml:space="preserve">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 (dez por cento) do valor estimado da contratação ou do item pertinente. </w:t>
      </w:r>
    </w:p>
    <w:p w14:paraId="06CD6A55" w14:textId="77777777" w:rsidR="00CE43EA" w:rsidRPr="005C3DC2" w:rsidRDefault="00CE43EA" w:rsidP="005C3DC2">
      <w:pPr>
        <w:pStyle w:val="Default"/>
        <w:jc w:val="both"/>
        <w:rPr>
          <w:rFonts w:ascii="Times New Roman" w:hAnsi="Times New Roman" w:cs="Times New Roman"/>
        </w:rPr>
      </w:pPr>
    </w:p>
    <w:p w14:paraId="1174FB46" w14:textId="21701684" w:rsidR="00CE43EA" w:rsidRPr="005C3DC2" w:rsidRDefault="00CE43EA" w:rsidP="005C3DC2">
      <w:pPr>
        <w:pStyle w:val="Default"/>
        <w:numPr>
          <w:ilvl w:val="0"/>
          <w:numId w:val="17"/>
        </w:numPr>
        <w:ind w:left="0" w:firstLine="0"/>
        <w:jc w:val="both"/>
        <w:rPr>
          <w:rFonts w:ascii="Times New Roman" w:hAnsi="Times New Roman" w:cs="Times New Roman"/>
        </w:rPr>
      </w:pPr>
      <w:r w:rsidRPr="005C3DC2">
        <w:rPr>
          <w:rFonts w:ascii="Times New Roman" w:hAnsi="Times New Roman" w:cs="Times New Roman"/>
          <w:b/>
          <w:bCs/>
        </w:rPr>
        <w:lastRenderedPageBreak/>
        <w:t xml:space="preserve"> </w:t>
      </w:r>
      <w:r w:rsidRPr="005C3DC2">
        <w:rPr>
          <w:rFonts w:ascii="Times New Roman" w:hAnsi="Times New Roman" w:cs="Times New Roman"/>
        </w:rPr>
        <w:t xml:space="preserve">As licitantes deverão ainda complementar a comprovação da qualificação econômico-financeira por meio de 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 contendo Termo de Abertura e Encerramento; </w:t>
      </w:r>
    </w:p>
    <w:p w14:paraId="36849EF1" w14:textId="77777777" w:rsidR="00CE43EA" w:rsidRPr="005C3DC2" w:rsidRDefault="00CE43EA" w:rsidP="005C3DC2">
      <w:pPr>
        <w:pStyle w:val="Default"/>
        <w:jc w:val="both"/>
        <w:rPr>
          <w:rFonts w:ascii="Times New Roman" w:hAnsi="Times New Roman" w:cs="Times New Roman"/>
        </w:rPr>
      </w:pPr>
    </w:p>
    <w:p w14:paraId="50CB8B05" w14:textId="440D5DCF" w:rsidR="006F4474" w:rsidRPr="005C3DC2" w:rsidRDefault="006F4474" w:rsidP="005C3DC2">
      <w:pPr>
        <w:numPr>
          <w:ilvl w:val="0"/>
          <w:numId w:val="17"/>
        </w:numPr>
        <w:ind w:left="0" w:firstLine="0"/>
        <w:jc w:val="both"/>
        <w:rPr>
          <w:rFonts w:ascii="Times New Roman" w:hAnsi="Times New Roman" w:cs="Times New Roman"/>
          <w:b/>
          <w:bCs/>
        </w:rPr>
      </w:pPr>
      <w:r w:rsidRPr="005C3DC2">
        <w:rPr>
          <w:rFonts w:ascii="Times New Roman" w:hAnsi="Times New Roman" w:cs="Times New Roman"/>
          <w:b/>
          <w:bCs/>
        </w:rPr>
        <w:t>Garantia de Proposta:</w:t>
      </w:r>
      <w:r w:rsidRPr="005C3DC2">
        <w:rPr>
          <w:rFonts w:ascii="Times New Roman" w:hAnsi="Times New Roman" w:cs="Times New Roman"/>
        </w:rPr>
        <w:t xml:space="preserve"> Recolhimento da Garantia de Proposta de 1% do valor global estimado, conforme Art. 58 da NLLC.</w:t>
      </w:r>
      <w:r w:rsidR="00B1563E" w:rsidRPr="005C3DC2">
        <w:rPr>
          <w:rFonts w:ascii="Times New Roman" w:hAnsi="Times New Roman" w:cs="Times New Roman"/>
        </w:rPr>
        <w:t xml:space="preserve"> </w:t>
      </w:r>
      <w:r w:rsidR="00B1563E" w:rsidRPr="005C3DC2">
        <w:rPr>
          <w:rFonts w:ascii="Times New Roman" w:hAnsi="Times New Roman" w:cs="Times New Roman"/>
          <w:b/>
          <w:bCs/>
        </w:rPr>
        <w:t>A referida exigência será analisada como critério de aceitação de propostas.</w:t>
      </w:r>
    </w:p>
    <w:p w14:paraId="6E457458" w14:textId="372D211A" w:rsidR="00FC6BCA" w:rsidRPr="005C3DC2" w:rsidRDefault="006F4474" w:rsidP="005C3DC2">
      <w:pPr>
        <w:jc w:val="both"/>
        <w:rPr>
          <w:rFonts w:ascii="Times New Roman" w:hAnsi="Times New Roman" w:cs="Times New Roman"/>
        </w:rPr>
      </w:pPr>
      <w:r w:rsidRPr="005C3DC2">
        <w:rPr>
          <w:rFonts w:ascii="Times New Roman" w:hAnsi="Times New Roman" w:cs="Times New Roman"/>
          <w:b/>
          <w:bCs/>
        </w:rPr>
        <w:t>4.2.</w:t>
      </w:r>
      <w:r w:rsidR="00B1563E" w:rsidRPr="005C3DC2">
        <w:rPr>
          <w:rFonts w:ascii="Times New Roman" w:hAnsi="Times New Roman" w:cs="Times New Roman"/>
          <w:b/>
          <w:bCs/>
        </w:rPr>
        <w:t>4</w:t>
      </w:r>
      <w:r w:rsidRPr="005C3DC2">
        <w:rPr>
          <w:rFonts w:ascii="Times New Roman" w:hAnsi="Times New Roman" w:cs="Times New Roman"/>
          <w:b/>
          <w:bCs/>
        </w:rPr>
        <w:t xml:space="preserve">. </w:t>
      </w:r>
      <w:r w:rsidR="00FC6BCA" w:rsidRPr="005C3DC2">
        <w:rPr>
          <w:rFonts w:ascii="Times New Roman" w:hAnsi="Times New Roman" w:cs="Times New Roman"/>
          <w:b/>
          <w:bCs/>
        </w:rPr>
        <w:t>Qualificação Técnica (Art. 67, NLLC):</w:t>
      </w:r>
    </w:p>
    <w:p w14:paraId="798D391E" w14:textId="45E05A02"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1. Qualificação Técnico-Operacional e Regulamentar</w:t>
      </w:r>
    </w:p>
    <w:p w14:paraId="521C159E" w14:textId="77777777" w:rsidR="006F4474" w:rsidRPr="005C3DC2" w:rsidRDefault="00FC6BCA" w:rsidP="005C3DC2">
      <w:pPr>
        <w:jc w:val="both"/>
        <w:rPr>
          <w:rFonts w:ascii="Times New Roman" w:hAnsi="Times New Roman" w:cs="Times New Roman"/>
        </w:rPr>
      </w:pPr>
      <w:r w:rsidRPr="005C3DC2">
        <w:rPr>
          <w:rFonts w:ascii="Times New Roman" w:hAnsi="Times New Roman" w:cs="Times New Roman"/>
        </w:rPr>
        <w:t xml:space="preserve">O licitante deverá apresentar os seguintes documentos, </w:t>
      </w:r>
    </w:p>
    <w:p w14:paraId="447E8CB5" w14:textId="610684A8" w:rsidR="00FC6BCA" w:rsidRPr="005C3DC2" w:rsidRDefault="00FC6BCA" w:rsidP="005C3DC2">
      <w:pPr>
        <w:pStyle w:val="PargrafodaLista"/>
        <w:numPr>
          <w:ilvl w:val="0"/>
          <w:numId w:val="15"/>
        </w:numPr>
        <w:ind w:left="0" w:firstLine="0"/>
        <w:jc w:val="both"/>
        <w:rPr>
          <w:rFonts w:ascii="Times New Roman" w:hAnsi="Times New Roman" w:cs="Times New Roman"/>
        </w:rPr>
      </w:pPr>
      <w:r w:rsidRPr="005C3DC2">
        <w:rPr>
          <w:rFonts w:ascii="Times New Roman" w:hAnsi="Times New Roman" w:cs="Times New Roman"/>
          <w:b/>
          <w:bCs/>
        </w:rPr>
        <w:t>Outorga ANATEL:</w:t>
      </w:r>
      <w:r w:rsidRPr="005C3DC2">
        <w:rPr>
          <w:rFonts w:ascii="Times New Roman" w:hAnsi="Times New Roman" w:cs="Times New Roman"/>
        </w:rPr>
        <w:t xml:space="preserve"> Comprovar </w:t>
      </w:r>
      <w:r w:rsidRPr="005C3DC2">
        <w:rPr>
          <w:rFonts w:ascii="Times New Roman" w:hAnsi="Times New Roman" w:cs="Times New Roman"/>
          <w:b/>
          <w:bCs/>
        </w:rPr>
        <w:t>outorga válida da ANATEL</w:t>
      </w:r>
      <w:r w:rsidRPr="005C3DC2">
        <w:rPr>
          <w:rFonts w:ascii="Times New Roman" w:hAnsi="Times New Roman" w:cs="Times New Roman"/>
        </w:rPr>
        <w:t xml:space="preserve"> para prestação de Serviço de Comunicação Multimídia (SCM), em nome do mesmo CNPJ proponente, para atuar no Município de Magé.</w:t>
      </w:r>
    </w:p>
    <w:p w14:paraId="45E8DAEA" w14:textId="4BB30A1E" w:rsidR="00FC6BCA" w:rsidRPr="005C3DC2" w:rsidRDefault="00FC6BCA" w:rsidP="005C3DC2">
      <w:pPr>
        <w:pStyle w:val="PargrafodaLista"/>
        <w:numPr>
          <w:ilvl w:val="0"/>
          <w:numId w:val="15"/>
        </w:numPr>
        <w:ind w:left="0" w:firstLine="0"/>
        <w:jc w:val="both"/>
        <w:rPr>
          <w:rFonts w:ascii="Times New Roman" w:hAnsi="Times New Roman" w:cs="Times New Roman"/>
        </w:rPr>
      </w:pPr>
      <w:r w:rsidRPr="005C3DC2">
        <w:rPr>
          <w:rFonts w:ascii="Times New Roman" w:hAnsi="Times New Roman" w:cs="Times New Roman"/>
          <w:b/>
          <w:bCs/>
        </w:rPr>
        <w:t>Atestado de Capacidade Técnica (Experiência):</w:t>
      </w:r>
      <w:r w:rsidRPr="005C3DC2">
        <w:rPr>
          <w:rFonts w:ascii="Times New Roman" w:hAnsi="Times New Roman" w:cs="Times New Roman"/>
        </w:rPr>
        <w:t xml:space="preserve"> Apresentar, no mínimo, 01 (um) atestado de capacidade técnica emitido por pessoa jurídica de direito público ou privado, </w:t>
      </w:r>
      <w:r w:rsidR="006F4474" w:rsidRPr="005C3DC2">
        <w:rPr>
          <w:rFonts w:ascii="Times New Roman" w:hAnsi="Times New Roman" w:cs="Times New Roman"/>
        </w:rPr>
        <w:t xml:space="preserve">em nome da licitante, </w:t>
      </w:r>
      <w:r w:rsidRPr="005C3DC2">
        <w:rPr>
          <w:rFonts w:ascii="Times New Roman" w:hAnsi="Times New Roman" w:cs="Times New Roman"/>
        </w:rPr>
        <w:t>comprovando a execução de:</w:t>
      </w:r>
    </w:p>
    <w:p w14:paraId="112310B6" w14:textId="7367FA32" w:rsidR="00FC6BCA" w:rsidRPr="005C3DC2" w:rsidRDefault="00FC6BCA" w:rsidP="005C3DC2">
      <w:pPr>
        <w:numPr>
          <w:ilvl w:val="1"/>
          <w:numId w:val="13"/>
        </w:numPr>
        <w:tabs>
          <w:tab w:val="clear" w:pos="1440"/>
          <w:tab w:val="num" w:pos="709"/>
        </w:tabs>
        <w:ind w:left="0" w:firstLine="0"/>
        <w:jc w:val="both"/>
        <w:rPr>
          <w:rFonts w:ascii="Times New Roman" w:hAnsi="Times New Roman" w:cs="Times New Roman"/>
        </w:rPr>
      </w:pPr>
      <w:r w:rsidRPr="005C3DC2">
        <w:rPr>
          <w:rFonts w:ascii="Times New Roman" w:hAnsi="Times New Roman" w:cs="Times New Roman"/>
        </w:rPr>
        <w:t>Serviço de link</w:t>
      </w:r>
      <w:r w:rsidR="001F5B52" w:rsidRPr="005C3DC2">
        <w:rPr>
          <w:rFonts w:ascii="Times New Roman" w:hAnsi="Times New Roman" w:cs="Times New Roman"/>
        </w:rPr>
        <w:t xml:space="preserve"> IP</w:t>
      </w:r>
      <w:r w:rsidRPr="005C3DC2">
        <w:rPr>
          <w:rFonts w:ascii="Times New Roman" w:hAnsi="Times New Roman" w:cs="Times New Roman"/>
        </w:rPr>
        <w:t xml:space="preserve"> dedicado em fibra óptica com velocidade igual ou superior a 600 Mbps (seiscentos Megabits por segundo).</w:t>
      </w:r>
    </w:p>
    <w:p w14:paraId="0944D775" w14:textId="1065C46F" w:rsidR="00FC6BCA" w:rsidRPr="005C3DC2" w:rsidRDefault="00FC6BCA" w:rsidP="005C3DC2">
      <w:pPr>
        <w:numPr>
          <w:ilvl w:val="1"/>
          <w:numId w:val="13"/>
        </w:numPr>
        <w:tabs>
          <w:tab w:val="clear" w:pos="1440"/>
          <w:tab w:val="num" w:pos="709"/>
        </w:tabs>
        <w:ind w:left="0" w:firstLine="0"/>
        <w:jc w:val="both"/>
        <w:rPr>
          <w:rFonts w:ascii="Times New Roman" w:hAnsi="Times New Roman" w:cs="Times New Roman"/>
        </w:rPr>
      </w:pPr>
      <w:r w:rsidRPr="005C3DC2">
        <w:rPr>
          <w:rFonts w:ascii="Times New Roman" w:hAnsi="Times New Roman" w:cs="Times New Roman"/>
        </w:rPr>
        <w:t xml:space="preserve">Comprovação de Nível de Serviço (SLA) de disponibilidade igual ou superior a </w:t>
      </w:r>
      <w:r w:rsidR="006F4474" w:rsidRPr="005C3DC2">
        <w:rPr>
          <w:rFonts w:ascii="Times New Roman" w:hAnsi="Times New Roman" w:cs="Times New Roman"/>
        </w:rPr>
        <w:t>≥</w:t>
      </w:r>
      <w:r w:rsidRPr="005C3DC2">
        <w:rPr>
          <w:rFonts w:ascii="Times New Roman" w:hAnsi="Times New Roman" w:cs="Times New Roman"/>
        </w:rPr>
        <w:t xml:space="preserve"> 99,5%.</w:t>
      </w:r>
    </w:p>
    <w:p w14:paraId="6A3AE040" w14:textId="44DA03AF" w:rsidR="0091676D" w:rsidRPr="005C3DC2" w:rsidRDefault="0091676D" w:rsidP="005C3DC2">
      <w:pPr>
        <w:pStyle w:val="PargrafodaLista"/>
        <w:numPr>
          <w:ilvl w:val="0"/>
          <w:numId w:val="15"/>
        </w:numPr>
        <w:ind w:left="0" w:firstLine="0"/>
        <w:jc w:val="both"/>
        <w:rPr>
          <w:rFonts w:ascii="Times New Roman" w:hAnsi="Times New Roman" w:cs="Times New Roman"/>
        </w:rPr>
      </w:pPr>
      <w:r w:rsidRPr="005C3DC2">
        <w:rPr>
          <w:rFonts w:ascii="Times New Roman" w:hAnsi="Times New Roman" w:cs="Times New Roman"/>
          <w:b/>
          <w:bCs/>
        </w:rPr>
        <w:t xml:space="preserve">Ponto de Presença (POP): </w:t>
      </w:r>
      <w:r w:rsidRPr="005C3DC2">
        <w:rPr>
          <w:rFonts w:ascii="Times New Roman" w:hAnsi="Times New Roman" w:cs="Times New Roman"/>
        </w:rPr>
        <w:t>Demonstrar possuir ponto de presença (POP) ativo no município de Magé, com evidência de infraestrutura própria ou interconexões diretas. A referida comprovação será feita através de registro na ANATEL</w:t>
      </w:r>
    </w:p>
    <w:p w14:paraId="76F692FD" w14:textId="77777777" w:rsidR="00FC6BCA" w:rsidRPr="005C3DC2" w:rsidRDefault="00FC6BCA" w:rsidP="005C3DC2">
      <w:pPr>
        <w:numPr>
          <w:ilvl w:val="0"/>
          <w:numId w:val="15"/>
        </w:numPr>
        <w:ind w:left="0" w:firstLine="0"/>
        <w:jc w:val="both"/>
        <w:rPr>
          <w:rFonts w:ascii="Times New Roman" w:hAnsi="Times New Roman" w:cs="Times New Roman"/>
        </w:rPr>
      </w:pPr>
      <w:r w:rsidRPr="005C3DC2">
        <w:rPr>
          <w:rFonts w:ascii="Times New Roman" w:hAnsi="Times New Roman" w:cs="Times New Roman"/>
          <w:b/>
          <w:bCs/>
        </w:rPr>
        <w:t>Topologia de Rede:</w:t>
      </w:r>
      <w:r w:rsidRPr="005C3DC2">
        <w:rPr>
          <w:rFonts w:ascii="Times New Roman" w:hAnsi="Times New Roman" w:cs="Times New Roman"/>
        </w:rPr>
        <w:t xml:space="preserve"> Apresentar diagrama simplificado de topologia de rede, incluindo rotas de redundância e troncos de </w:t>
      </w:r>
      <w:r w:rsidRPr="005C3DC2">
        <w:rPr>
          <w:rFonts w:ascii="Times New Roman" w:hAnsi="Times New Roman" w:cs="Times New Roman"/>
          <w:i/>
          <w:iCs/>
        </w:rPr>
        <w:t>backbone</w:t>
      </w:r>
      <w:r w:rsidRPr="005C3DC2">
        <w:rPr>
          <w:rFonts w:ascii="Times New Roman" w:hAnsi="Times New Roman" w:cs="Times New Roman"/>
        </w:rPr>
        <w:t xml:space="preserve">, para comprovação da capacidade de atender o requisito de redundância física e lógica do </w:t>
      </w:r>
      <w:r w:rsidRPr="005C3DC2">
        <w:rPr>
          <w:rFonts w:ascii="Times New Roman" w:hAnsi="Times New Roman" w:cs="Times New Roman"/>
          <w:i/>
          <w:iCs/>
        </w:rPr>
        <w:t>Data Center</w:t>
      </w:r>
      <w:r w:rsidRPr="005C3DC2">
        <w:rPr>
          <w:rFonts w:ascii="Times New Roman" w:hAnsi="Times New Roman" w:cs="Times New Roman"/>
        </w:rPr>
        <w:t>.</w:t>
      </w:r>
    </w:p>
    <w:p w14:paraId="6C71E114" w14:textId="325287A0" w:rsidR="00FC6BCA" w:rsidRPr="005C3DC2" w:rsidRDefault="00FC6BCA" w:rsidP="005C3DC2">
      <w:pPr>
        <w:jc w:val="both"/>
        <w:rPr>
          <w:rFonts w:ascii="Times New Roman" w:hAnsi="Times New Roman" w:cs="Times New Roman"/>
          <w:b/>
          <w:bCs/>
        </w:rPr>
      </w:pPr>
      <w:r w:rsidRPr="005C3DC2">
        <w:rPr>
          <w:rFonts w:ascii="Times New Roman" w:hAnsi="Times New Roman" w:cs="Times New Roman"/>
          <w:b/>
          <w:bCs/>
        </w:rPr>
        <w:t>2. Qualificação Técnico-Profissional (Vínculo e Especialização)</w:t>
      </w:r>
    </w:p>
    <w:p w14:paraId="67D4AF21"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O licitante deverá comprovar o vínculo e a qualificação dos profissionais que serão responsáveis pela execução dos serviços:</w:t>
      </w:r>
    </w:p>
    <w:p w14:paraId="6255899F" w14:textId="77777777" w:rsidR="00137F05" w:rsidRPr="005C3DC2" w:rsidRDefault="00137F05" w:rsidP="005C3DC2">
      <w:pPr>
        <w:pStyle w:val="PargrafodaLista"/>
        <w:numPr>
          <w:ilvl w:val="0"/>
          <w:numId w:val="23"/>
        </w:numPr>
        <w:ind w:left="0" w:firstLine="0"/>
        <w:jc w:val="both"/>
        <w:rPr>
          <w:rFonts w:ascii="Times New Roman" w:hAnsi="Times New Roman" w:cs="Times New Roman"/>
        </w:rPr>
      </w:pPr>
      <w:r w:rsidRPr="005C3DC2">
        <w:rPr>
          <w:rFonts w:ascii="Times New Roman" w:hAnsi="Times New Roman" w:cs="Times New Roman"/>
        </w:rPr>
        <w:t>Equipe Técnica: prova de possuir no seu quadro técnico pelo menos 01 (um) engenheiro ou analista de redes;</w:t>
      </w:r>
    </w:p>
    <w:p w14:paraId="068D7CB8" w14:textId="77777777" w:rsidR="00137F05" w:rsidRPr="005C3DC2" w:rsidRDefault="00137F05" w:rsidP="005C3DC2">
      <w:pPr>
        <w:pStyle w:val="PargrafodaLista"/>
        <w:numPr>
          <w:ilvl w:val="0"/>
          <w:numId w:val="23"/>
        </w:numPr>
        <w:ind w:left="0" w:firstLine="0"/>
        <w:jc w:val="both"/>
        <w:rPr>
          <w:rFonts w:ascii="Times New Roman" w:hAnsi="Times New Roman" w:cs="Times New Roman"/>
        </w:rPr>
      </w:pPr>
      <w:r w:rsidRPr="005C3DC2">
        <w:rPr>
          <w:rFonts w:ascii="Times New Roman" w:hAnsi="Times New Roman" w:cs="Times New Roman"/>
        </w:rPr>
        <w:t>Especialista em DPO/LGPD: A Contratada deverá comprovar a designação de pelo menos um Responsável Técnico (RT) ou Encarregado (DPO) com notório conhecimento em Privacidade de Dados e Segurança da Informação, vinculado à execução do contrato.</w:t>
      </w:r>
    </w:p>
    <w:p w14:paraId="7CF65E28" w14:textId="77777777" w:rsidR="00137F05" w:rsidRPr="005C3DC2" w:rsidRDefault="00137F05" w:rsidP="005C3DC2">
      <w:pPr>
        <w:pStyle w:val="PargrafodaLista"/>
        <w:numPr>
          <w:ilvl w:val="1"/>
          <w:numId w:val="18"/>
        </w:numPr>
        <w:ind w:left="0" w:firstLine="0"/>
        <w:jc w:val="both"/>
        <w:rPr>
          <w:rFonts w:ascii="Times New Roman" w:hAnsi="Times New Roman" w:cs="Times New Roman"/>
        </w:rPr>
      </w:pPr>
      <w:r w:rsidRPr="005C3DC2">
        <w:rPr>
          <w:rFonts w:ascii="Times New Roman" w:hAnsi="Times New Roman" w:cs="Times New Roman"/>
        </w:rPr>
        <w:t xml:space="preserve">Justificativa Técnica e Legal: A natureza da contratação envolve o tráfego e a gestão de </w:t>
      </w:r>
      <w:r w:rsidRPr="005C3DC2">
        <w:rPr>
          <w:rFonts w:ascii="Times New Roman" w:hAnsi="Times New Roman" w:cs="Times New Roman"/>
          <w:i/>
          <w:iCs/>
        </w:rPr>
        <w:t>logs</w:t>
      </w:r>
      <w:r w:rsidRPr="005C3DC2">
        <w:rPr>
          <w:rFonts w:ascii="Times New Roman" w:hAnsi="Times New Roman" w:cs="Times New Roman"/>
        </w:rPr>
        <w:t xml:space="preserve"> de dados pessoais e sensíveis de cidadãos e servidores, o que impõe à Prefeitura um alto nível </w:t>
      </w:r>
      <w:r w:rsidRPr="005C3DC2">
        <w:rPr>
          <w:rFonts w:ascii="Times New Roman" w:hAnsi="Times New Roman" w:cs="Times New Roman"/>
        </w:rPr>
        <w:lastRenderedPageBreak/>
        <w:t xml:space="preserve">de responsabilidade conforme a LGPD. A exigência deste profissional especialista visa garantir que a infraestrutura e os procedimentos de segurança do serviço de conectividade ( Conformidade com ISO/IEC 27001 e Retenção de </w:t>
      </w:r>
      <w:r w:rsidRPr="005C3DC2">
        <w:rPr>
          <w:rFonts w:ascii="Times New Roman" w:hAnsi="Times New Roman" w:cs="Times New Roman"/>
          <w:i/>
          <w:iCs/>
        </w:rPr>
        <w:t>logs</w:t>
      </w:r>
      <w:r w:rsidRPr="005C3DC2">
        <w:rPr>
          <w:rFonts w:ascii="Times New Roman" w:hAnsi="Times New Roman" w:cs="Times New Roman"/>
        </w:rPr>
        <w:t xml:space="preserve"> de rede) sejam fiscalizados e operados sob a ótica da melhor prática em proteção de dados, mitigando riscos de incidentes e sanções pela ANPD.</w:t>
      </w:r>
    </w:p>
    <w:p w14:paraId="12871108" w14:textId="77777777" w:rsidR="00137F05" w:rsidRPr="005C3DC2" w:rsidRDefault="00137F05" w:rsidP="005C3DC2">
      <w:pPr>
        <w:pStyle w:val="PargrafodaLista"/>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O responsável técnico indicado no subitem acima deverá apresentar comprovação de formação na área que deverá ser feita pela apresentação de:</w:t>
      </w:r>
    </w:p>
    <w:p w14:paraId="62A513FB" w14:textId="77777777" w:rsidR="00137F05" w:rsidRPr="005C3DC2" w:rsidRDefault="00137F05" w:rsidP="005C3DC2">
      <w:pPr>
        <w:pStyle w:val="PargrafodaLista"/>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Certificação reconhecida na área de DPO ou Privacidade/Segurança de Dados (ex: EXIN, IAPP, ISO 27001 </w:t>
      </w:r>
      <w:r w:rsidRPr="005C3DC2">
        <w:rPr>
          <w:rFonts w:ascii="Times New Roman" w:hAnsi="Times New Roman" w:cs="Times New Roman"/>
          <w:i/>
          <w:iCs/>
        </w:rPr>
        <w:t>Lead Implementer</w:t>
      </w:r>
      <w:r w:rsidRPr="005C3DC2">
        <w:rPr>
          <w:rFonts w:ascii="Times New Roman" w:hAnsi="Times New Roman" w:cs="Times New Roman"/>
        </w:rPr>
        <w:t>); e</w:t>
      </w:r>
    </w:p>
    <w:p w14:paraId="71FC673C" w14:textId="742E7023" w:rsidR="00137F05" w:rsidRPr="005C3DC2" w:rsidRDefault="00137F05" w:rsidP="005C3DC2">
      <w:pPr>
        <w:pStyle w:val="PargrafodaLista"/>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Atestado(s) de Capacidade Técnica ou Declaração que comprove(m) que o profissional atuou como Encarregado (DPO) ou Responsável Técnico em projetos de </w:t>
      </w:r>
      <w:r w:rsidRPr="005C3DC2">
        <w:rPr>
          <w:rFonts w:ascii="Times New Roman" w:hAnsi="Times New Roman" w:cs="Times New Roman"/>
          <w:i/>
          <w:iCs/>
        </w:rPr>
        <w:t>link</w:t>
      </w:r>
      <w:r w:rsidRPr="005C3DC2">
        <w:rPr>
          <w:rFonts w:ascii="Times New Roman" w:hAnsi="Times New Roman" w:cs="Times New Roman"/>
        </w:rPr>
        <w:t xml:space="preserve"> </w:t>
      </w:r>
      <w:r w:rsidR="001F5B52" w:rsidRPr="005C3DC2">
        <w:rPr>
          <w:rFonts w:ascii="Times New Roman" w:hAnsi="Times New Roman" w:cs="Times New Roman"/>
        </w:rPr>
        <w:t xml:space="preserve">IP </w:t>
      </w:r>
      <w:r w:rsidRPr="005C3DC2">
        <w:rPr>
          <w:rFonts w:ascii="Times New Roman" w:hAnsi="Times New Roman" w:cs="Times New Roman"/>
        </w:rPr>
        <w:t>dedicado e segurança da informação, com foco em conformidade regulatória.</w:t>
      </w:r>
    </w:p>
    <w:p w14:paraId="40A719B8" w14:textId="29264B93" w:rsidR="00CE43EA" w:rsidRPr="005C3DC2" w:rsidRDefault="00CE43EA" w:rsidP="005C3DC2">
      <w:pPr>
        <w:pStyle w:val="Default"/>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Caso o(s) profissional(is) de nível responsável técnico pertença(m) aos quadros da licitante, a comprovação dar-se-á mediante a apresentação de ato constitutivo da empresa (no caso de sócio), carteira de trabalho e Previdência Social, Ficha de Registro ou contrato de prestação de serviço. </w:t>
      </w:r>
    </w:p>
    <w:p w14:paraId="588EB4F2" w14:textId="77777777" w:rsidR="00CE43EA" w:rsidRPr="005C3DC2" w:rsidRDefault="00CE43EA" w:rsidP="005C3DC2">
      <w:pPr>
        <w:pStyle w:val="Default"/>
        <w:tabs>
          <w:tab w:val="left" w:pos="426"/>
        </w:tabs>
        <w:jc w:val="both"/>
        <w:rPr>
          <w:rFonts w:ascii="Times New Roman" w:hAnsi="Times New Roman" w:cs="Times New Roman"/>
        </w:rPr>
      </w:pPr>
    </w:p>
    <w:p w14:paraId="42129666" w14:textId="1707F85A" w:rsidR="00CE43EA" w:rsidRPr="005C3DC2" w:rsidRDefault="00CE43EA" w:rsidP="005C3DC2">
      <w:pPr>
        <w:pStyle w:val="Default"/>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Na hipótese de o profissional não fazer parte dos quadros permanentes da empresa, deverá apresentar Termo de Compromisso, atestando que eles se comprometerão a compor a equipe técnica caso a licitante venha se sagrar vencedora. </w:t>
      </w:r>
    </w:p>
    <w:p w14:paraId="70321CE6" w14:textId="77777777" w:rsidR="00CE43EA" w:rsidRPr="005C3DC2" w:rsidRDefault="00CE43EA" w:rsidP="005C3DC2">
      <w:pPr>
        <w:pStyle w:val="Default"/>
        <w:tabs>
          <w:tab w:val="left" w:pos="426"/>
        </w:tabs>
        <w:jc w:val="both"/>
        <w:rPr>
          <w:rFonts w:ascii="Times New Roman" w:hAnsi="Times New Roman" w:cs="Times New Roman"/>
        </w:rPr>
      </w:pPr>
    </w:p>
    <w:p w14:paraId="25BAB800" w14:textId="75C08725" w:rsidR="00CE43EA" w:rsidRPr="005C3DC2" w:rsidRDefault="00CE43EA" w:rsidP="005C3DC2">
      <w:pPr>
        <w:pStyle w:val="Default"/>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No caso de duas ou mais licitantes indicarem um mesmo profissional como responsável técnico todas serão inabilitadas. </w:t>
      </w:r>
    </w:p>
    <w:p w14:paraId="1233F8A8" w14:textId="77777777" w:rsidR="00CE43EA" w:rsidRPr="005C3DC2" w:rsidRDefault="00CE43EA" w:rsidP="005C3DC2">
      <w:pPr>
        <w:pStyle w:val="Default"/>
        <w:tabs>
          <w:tab w:val="left" w:pos="426"/>
        </w:tabs>
        <w:spacing w:after="277"/>
        <w:jc w:val="both"/>
        <w:rPr>
          <w:rFonts w:ascii="Times New Roman" w:hAnsi="Times New Roman" w:cs="Times New Roman"/>
        </w:rPr>
      </w:pPr>
    </w:p>
    <w:p w14:paraId="1C6216BC" w14:textId="488ADC58" w:rsidR="00CE43EA" w:rsidRPr="005C3DC2" w:rsidRDefault="00CE43EA" w:rsidP="005C3DC2">
      <w:pPr>
        <w:pStyle w:val="Default"/>
        <w:numPr>
          <w:ilvl w:val="0"/>
          <w:numId w:val="23"/>
        </w:numPr>
        <w:tabs>
          <w:tab w:val="left" w:pos="426"/>
        </w:tabs>
        <w:spacing w:after="277"/>
        <w:ind w:left="0" w:firstLine="0"/>
        <w:jc w:val="both"/>
        <w:rPr>
          <w:rFonts w:ascii="Times New Roman" w:hAnsi="Times New Roman" w:cs="Times New Roman"/>
        </w:rPr>
      </w:pPr>
      <w:r w:rsidRPr="005C3DC2">
        <w:rPr>
          <w:rFonts w:ascii="Times New Roman" w:hAnsi="Times New Roman" w:cs="Times New Roman"/>
        </w:rPr>
        <w:t xml:space="preserve">O responsável técnico indicado poderá ocupar a posição de diretor, sócio ou integrar o quadro permanente da empresa licitante, na condição de empregado ou de prestador de serviços, devendo ser comprovada sua vinculação com o licitante, até a data da apresentação dos documentos de habilitação, por meio de carteira de trabalho e previdência social (CTPS), contrato de prestação de serviço, ficha de registro de empregado ou contrato social; </w:t>
      </w:r>
    </w:p>
    <w:p w14:paraId="7A0EE6C3" w14:textId="244662D5" w:rsidR="00CE43EA" w:rsidRPr="005C3DC2" w:rsidRDefault="00CE43EA" w:rsidP="005C3DC2">
      <w:pPr>
        <w:pStyle w:val="Default"/>
        <w:numPr>
          <w:ilvl w:val="0"/>
          <w:numId w:val="23"/>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O profissional indicado pela licitante para fins de comprovação da capacidade técnica 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 deste Termo de Referência </w:t>
      </w:r>
    </w:p>
    <w:p w14:paraId="0B59C75B" w14:textId="77777777" w:rsidR="00CE43EA" w:rsidRPr="005C3DC2" w:rsidRDefault="00CE43EA" w:rsidP="005C3DC2">
      <w:pPr>
        <w:pStyle w:val="Default"/>
        <w:jc w:val="both"/>
        <w:rPr>
          <w:rFonts w:ascii="Times New Roman" w:hAnsi="Times New Roman" w:cs="Times New Roman"/>
        </w:rPr>
      </w:pPr>
    </w:p>
    <w:p w14:paraId="6EB7003D" w14:textId="564ADC38" w:rsidR="00FC6BCA" w:rsidRPr="005C3DC2" w:rsidRDefault="00FC6BCA" w:rsidP="005C3DC2">
      <w:pPr>
        <w:jc w:val="both"/>
        <w:rPr>
          <w:rFonts w:ascii="Times New Roman" w:hAnsi="Times New Roman" w:cs="Times New Roman"/>
        </w:rPr>
      </w:pPr>
      <w:r w:rsidRPr="005C3DC2">
        <w:rPr>
          <w:rFonts w:ascii="Times New Roman" w:hAnsi="Times New Roman" w:cs="Times New Roman"/>
        </w:rPr>
        <w:t>4.</w:t>
      </w:r>
      <w:r w:rsidR="00666170" w:rsidRPr="005C3DC2">
        <w:rPr>
          <w:rFonts w:ascii="Times New Roman" w:hAnsi="Times New Roman" w:cs="Times New Roman"/>
        </w:rPr>
        <w:t>3</w:t>
      </w:r>
      <w:r w:rsidRPr="005C3DC2">
        <w:rPr>
          <w:rFonts w:ascii="Times New Roman" w:hAnsi="Times New Roman" w:cs="Times New Roman"/>
        </w:rPr>
        <w:t xml:space="preserve">. </w:t>
      </w:r>
      <w:r w:rsidRPr="005C3DC2">
        <w:rPr>
          <w:rFonts w:ascii="Times New Roman" w:hAnsi="Times New Roman" w:cs="Times New Roman"/>
          <w:b/>
          <w:bCs/>
        </w:rPr>
        <w:t>Sustentabilidade e Fomento Local:</w:t>
      </w:r>
    </w:p>
    <w:p w14:paraId="7D910557" w14:textId="77777777" w:rsidR="00FC6BCA" w:rsidRPr="005C3DC2" w:rsidRDefault="00FC6BCA" w:rsidP="005C3DC2">
      <w:pPr>
        <w:numPr>
          <w:ilvl w:val="0"/>
          <w:numId w:val="3"/>
        </w:numPr>
        <w:tabs>
          <w:tab w:val="left" w:pos="426"/>
        </w:tabs>
        <w:ind w:left="0" w:firstLine="0"/>
        <w:jc w:val="both"/>
        <w:rPr>
          <w:rFonts w:ascii="Times New Roman" w:hAnsi="Times New Roman" w:cs="Times New Roman"/>
        </w:rPr>
      </w:pPr>
      <w:r w:rsidRPr="005C3DC2">
        <w:rPr>
          <w:rFonts w:ascii="Times New Roman" w:hAnsi="Times New Roman" w:cs="Times New Roman"/>
          <w:b/>
          <w:bCs/>
        </w:rPr>
        <w:t>Sede Local:</w:t>
      </w:r>
      <w:r w:rsidRPr="005C3DC2">
        <w:rPr>
          <w:rFonts w:ascii="Times New Roman" w:hAnsi="Times New Roman" w:cs="Times New Roman"/>
        </w:rPr>
        <w:t xml:space="preserve"> Será exigida comprovação de estar </w:t>
      </w:r>
      <w:r w:rsidRPr="005C3DC2">
        <w:rPr>
          <w:rFonts w:ascii="Times New Roman" w:hAnsi="Times New Roman" w:cs="Times New Roman"/>
          <w:b/>
          <w:bCs/>
        </w:rPr>
        <w:t>sediada no Município de Magé por, no mínimo, 12 (doze) meses</w:t>
      </w:r>
      <w:r w:rsidRPr="005C3DC2">
        <w:rPr>
          <w:rFonts w:ascii="Times New Roman" w:hAnsi="Times New Roman" w:cs="Times New Roman"/>
        </w:rPr>
        <w:t>, justificada pela necessidade de garantir a agilidade na fiscalização dos SLAs críticos e fomentar o desenvolvimento econômico local.</w:t>
      </w:r>
    </w:p>
    <w:p w14:paraId="3F86CB13" w14:textId="77777777" w:rsidR="00FC6BCA" w:rsidRPr="005C3DC2" w:rsidRDefault="00FC6BCA" w:rsidP="005C3DC2">
      <w:pPr>
        <w:numPr>
          <w:ilvl w:val="0"/>
          <w:numId w:val="3"/>
        </w:numPr>
        <w:tabs>
          <w:tab w:val="left" w:pos="426"/>
        </w:tabs>
        <w:ind w:left="0" w:firstLine="0"/>
        <w:jc w:val="both"/>
        <w:rPr>
          <w:rFonts w:ascii="Times New Roman" w:hAnsi="Times New Roman" w:cs="Times New Roman"/>
        </w:rPr>
      </w:pPr>
      <w:r w:rsidRPr="005C3DC2">
        <w:rPr>
          <w:rFonts w:ascii="Times New Roman" w:hAnsi="Times New Roman" w:cs="Times New Roman"/>
          <w:b/>
          <w:bCs/>
        </w:rPr>
        <w:t>Logística Reversa:</w:t>
      </w:r>
      <w:r w:rsidRPr="005C3DC2">
        <w:rPr>
          <w:rFonts w:ascii="Times New Roman" w:hAnsi="Times New Roman" w:cs="Times New Roman"/>
        </w:rPr>
        <w:t xml:space="preserve"> A Contratada será responsável pela Logística Reversa de todos os equipamentos de borda (CPE), conforme critérios ambientais.</w:t>
      </w:r>
    </w:p>
    <w:p w14:paraId="3129641B" w14:textId="1E86E5F5" w:rsidR="00FC6BCA" w:rsidRPr="005C3DC2" w:rsidRDefault="00FC6BCA" w:rsidP="005C3DC2">
      <w:pPr>
        <w:pStyle w:val="PargrafodaLista"/>
        <w:numPr>
          <w:ilvl w:val="0"/>
          <w:numId w:val="22"/>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 </w:t>
      </w:r>
      <w:r w:rsidRPr="005C3DC2">
        <w:rPr>
          <w:rFonts w:ascii="Times New Roman" w:hAnsi="Times New Roman" w:cs="Times New Roman"/>
          <w:b/>
          <w:bCs/>
        </w:rPr>
        <w:t>Regras de Subcontratação:</w:t>
      </w:r>
    </w:p>
    <w:p w14:paraId="1BF22F3C" w14:textId="77777777" w:rsidR="00FC6BCA" w:rsidRPr="005C3DC2" w:rsidRDefault="00FC6BCA" w:rsidP="005C3DC2">
      <w:pPr>
        <w:numPr>
          <w:ilvl w:val="0"/>
          <w:numId w:val="4"/>
        </w:numPr>
        <w:tabs>
          <w:tab w:val="left" w:pos="426"/>
        </w:tabs>
        <w:ind w:left="0" w:firstLine="0"/>
        <w:jc w:val="both"/>
        <w:rPr>
          <w:rFonts w:ascii="Times New Roman" w:hAnsi="Times New Roman" w:cs="Times New Roman"/>
        </w:rPr>
      </w:pPr>
      <w:r w:rsidRPr="005C3DC2">
        <w:rPr>
          <w:rFonts w:ascii="Times New Roman" w:hAnsi="Times New Roman" w:cs="Times New Roman"/>
          <w:b/>
          <w:bCs/>
        </w:rPr>
        <w:t>PERMISSÃO PARCIAL:</w:t>
      </w:r>
      <w:r w:rsidRPr="005C3DC2">
        <w:rPr>
          <w:rFonts w:ascii="Times New Roman" w:hAnsi="Times New Roman" w:cs="Times New Roman"/>
        </w:rPr>
        <w:t xml:space="preserve"> É </w:t>
      </w:r>
      <w:r w:rsidRPr="005C3DC2">
        <w:rPr>
          <w:rFonts w:ascii="Times New Roman" w:hAnsi="Times New Roman" w:cs="Times New Roman"/>
          <w:b/>
          <w:bCs/>
        </w:rPr>
        <w:t>PERMITIDA</w:t>
      </w:r>
      <w:r w:rsidRPr="005C3DC2">
        <w:rPr>
          <w:rFonts w:ascii="Times New Roman" w:hAnsi="Times New Roman" w:cs="Times New Roman"/>
        </w:rPr>
        <w:t xml:space="preserve"> a subcontratação de </w:t>
      </w:r>
      <w:r w:rsidRPr="005C3DC2">
        <w:rPr>
          <w:rFonts w:ascii="Times New Roman" w:hAnsi="Times New Roman" w:cs="Times New Roman"/>
          <w:b/>
          <w:bCs/>
        </w:rPr>
        <w:t xml:space="preserve">até 30% dos </w:t>
      </w:r>
      <w:r w:rsidRPr="005C3DC2">
        <w:rPr>
          <w:rFonts w:ascii="Times New Roman" w:hAnsi="Times New Roman" w:cs="Times New Roman"/>
          <w:b/>
          <w:bCs/>
          <w:i/>
          <w:iCs/>
        </w:rPr>
        <w:t>links</w:t>
      </w:r>
      <w:r w:rsidRPr="005C3DC2">
        <w:rPr>
          <w:rFonts w:ascii="Times New Roman" w:hAnsi="Times New Roman" w:cs="Times New Roman"/>
          <w:b/>
          <w:bCs/>
        </w:rPr>
        <w:t xml:space="preserve"> de FTTX</w:t>
      </w:r>
      <w:r w:rsidRPr="005C3DC2">
        <w:rPr>
          <w:rFonts w:ascii="Times New Roman" w:hAnsi="Times New Roman" w:cs="Times New Roman"/>
        </w:rPr>
        <w:t xml:space="preserve"> (links não críticos).</w:t>
      </w:r>
    </w:p>
    <w:p w14:paraId="350AD8F4" w14:textId="77777777" w:rsidR="00FC6BCA" w:rsidRPr="005C3DC2" w:rsidRDefault="00FC6BCA" w:rsidP="005C3DC2">
      <w:pPr>
        <w:numPr>
          <w:ilvl w:val="0"/>
          <w:numId w:val="4"/>
        </w:numPr>
        <w:tabs>
          <w:tab w:val="left" w:pos="426"/>
        </w:tabs>
        <w:ind w:left="0" w:firstLine="0"/>
        <w:jc w:val="both"/>
        <w:rPr>
          <w:rFonts w:ascii="Times New Roman" w:hAnsi="Times New Roman" w:cs="Times New Roman"/>
        </w:rPr>
      </w:pPr>
      <w:r w:rsidRPr="005C3DC2">
        <w:rPr>
          <w:rFonts w:ascii="Times New Roman" w:hAnsi="Times New Roman" w:cs="Times New Roman"/>
          <w:b/>
          <w:bCs/>
        </w:rPr>
        <w:lastRenderedPageBreak/>
        <w:t>PROIBIÇÃO TOTAL:</w:t>
      </w:r>
      <w:r w:rsidRPr="005C3DC2">
        <w:rPr>
          <w:rFonts w:ascii="Times New Roman" w:hAnsi="Times New Roman" w:cs="Times New Roman"/>
        </w:rPr>
        <w:t xml:space="preserve"> </w:t>
      </w:r>
      <w:r w:rsidRPr="005C3DC2">
        <w:rPr>
          <w:rFonts w:ascii="Times New Roman" w:hAnsi="Times New Roman" w:cs="Times New Roman"/>
          <w:b/>
          <w:bCs/>
        </w:rPr>
        <w:t>NÃO SERÁ PERMITIDA</w:t>
      </w:r>
      <w:r w:rsidRPr="005C3DC2">
        <w:rPr>
          <w:rFonts w:ascii="Times New Roman" w:hAnsi="Times New Roman" w:cs="Times New Roman"/>
        </w:rPr>
        <w:t xml:space="preserve"> a subcontratação dos </w:t>
      </w:r>
      <w:r w:rsidRPr="005C3DC2">
        <w:rPr>
          <w:rFonts w:ascii="Times New Roman" w:hAnsi="Times New Roman" w:cs="Times New Roman"/>
          <w:b/>
          <w:bCs/>
        </w:rPr>
        <w:t>links dedicados ou ponto a ponto</w:t>
      </w:r>
      <w:r w:rsidRPr="005C3DC2">
        <w:rPr>
          <w:rFonts w:ascii="Times New Roman" w:hAnsi="Times New Roman" w:cs="Times New Roman"/>
        </w:rPr>
        <w:t xml:space="preserve"> (Data Center, Hospital, Defesa Civil), visando garantir a infraestrutura própria e o controle total sobre o SLA e a segurança dos serviços críticos.</w:t>
      </w:r>
    </w:p>
    <w:p w14:paraId="1DEC6383" w14:textId="10B26BEA" w:rsidR="00666170" w:rsidRPr="005C3DC2" w:rsidRDefault="00FC6BCA" w:rsidP="005C3DC2">
      <w:pPr>
        <w:pStyle w:val="PargrafodaLista"/>
        <w:numPr>
          <w:ilvl w:val="0"/>
          <w:numId w:val="22"/>
        </w:numPr>
        <w:tabs>
          <w:tab w:val="left" w:pos="426"/>
        </w:tabs>
        <w:ind w:left="0" w:firstLine="0"/>
        <w:jc w:val="both"/>
        <w:rPr>
          <w:rFonts w:ascii="Times New Roman" w:hAnsi="Times New Roman" w:cs="Times New Roman"/>
        </w:rPr>
      </w:pPr>
      <w:r w:rsidRPr="005C3DC2">
        <w:rPr>
          <w:rFonts w:ascii="Times New Roman" w:hAnsi="Times New Roman" w:cs="Times New Roman"/>
          <w:b/>
          <w:bCs/>
        </w:rPr>
        <w:t>Garantia:</w:t>
      </w:r>
      <w:r w:rsidRPr="005C3DC2">
        <w:rPr>
          <w:rFonts w:ascii="Times New Roman" w:hAnsi="Times New Roman" w:cs="Times New Roman"/>
        </w:rPr>
        <w:t xml:space="preserve"> </w:t>
      </w:r>
    </w:p>
    <w:p w14:paraId="7C31DF67" w14:textId="038EF227" w:rsidR="00FC6BCA" w:rsidRPr="005C3DC2" w:rsidRDefault="00FC6BCA" w:rsidP="005C3DC2">
      <w:pPr>
        <w:pStyle w:val="PargrafodaLista"/>
        <w:tabs>
          <w:tab w:val="left" w:pos="426"/>
        </w:tabs>
        <w:ind w:left="0"/>
        <w:jc w:val="both"/>
        <w:rPr>
          <w:rFonts w:ascii="Times New Roman" w:hAnsi="Times New Roman" w:cs="Times New Roman"/>
        </w:rPr>
      </w:pPr>
      <w:r w:rsidRPr="005C3DC2">
        <w:rPr>
          <w:rFonts w:ascii="Times New Roman" w:hAnsi="Times New Roman" w:cs="Times New Roman"/>
        </w:rPr>
        <w:t xml:space="preserve">Será exigida a </w:t>
      </w:r>
      <w:r w:rsidRPr="005C3DC2">
        <w:rPr>
          <w:rFonts w:ascii="Times New Roman" w:hAnsi="Times New Roman" w:cs="Times New Roman"/>
          <w:b/>
          <w:bCs/>
        </w:rPr>
        <w:t>Garantia de Proposta</w:t>
      </w:r>
      <w:r w:rsidRPr="005C3DC2">
        <w:rPr>
          <w:rFonts w:ascii="Times New Roman" w:hAnsi="Times New Roman" w:cs="Times New Roman"/>
        </w:rPr>
        <w:t xml:space="preserve"> (Art. 58 da NLLC), no percentual de </w:t>
      </w:r>
      <w:r w:rsidRPr="005C3DC2">
        <w:rPr>
          <w:rFonts w:ascii="Times New Roman" w:hAnsi="Times New Roman" w:cs="Times New Roman"/>
          <w:b/>
          <w:bCs/>
        </w:rPr>
        <w:t>1%</w:t>
      </w:r>
      <w:r w:rsidRPr="005C3DC2">
        <w:rPr>
          <w:rFonts w:ascii="Times New Roman" w:hAnsi="Times New Roman" w:cs="Times New Roman"/>
        </w:rPr>
        <w:t xml:space="preserve"> do valor global estimado, justificada pela seriedade do objeto e para mitigar o risco de desistência de licitantes inaptos.</w:t>
      </w:r>
    </w:p>
    <w:p w14:paraId="20547FA9" w14:textId="27460697" w:rsidR="00FC6BCA" w:rsidRPr="005C3DC2" w:rsidRDefault="00666170" w:rsidP="005C3DC2">
      <w:pPr>
        <w:jc w:val="both"/>
        <w:rPr>
          <w:rFonts w:ascii="Times New Roman" w:hAnsi="Times New Roman" w:cs="Times New Roman"/>
          <w:b/>
          <w:bCs/>
        </w:rPr>
      </w:pPr>
      <w:r w:rsidRPr="005C3DC2">
        <w:rPr>
          <w:rFonts w:ascii="Times New Roman" w:hAnsi="Times New Roman" w:cs="Times New Roman"/>
          <w:b/>
          <w:bCs/>
        </w:rPr>
        <w:t xml:space="preserve">7. </w:t>
      </w:r>
      <w:r w:rsidR="00FC6BCA" w:rsidRPr="005C3DC2">
        <w:rPr>
          <w:rFonts w:ascii="Times New Roman" w:hAnsi="Times New Roman" w:cs="Times New Roman"/>
          <w:b/>
          <w:bCs/>
        </w:rPr>
        <w:t xml:space="preserve"> MODELO DE EXECUÇÃO CONTRATUAL (arts. 6º, XXIII, 'e' e 40, §1°, inciso II, da Lei nº 14.133/2021)</w:t>
      </w:r>
    </w:p>
    <w:p w14:paraId="64B23901" w14:textId="382044EE" w:rsidR="00FC6BCA" w:rsidRPr="005C3DC2" w:rsidRDefault="00666170" w:rsidP="005C3DC2">
      <w:pPr>
        <w:jc w:val="both"/>
        <w:rPr>
          <w:rFonts w:ascii="Times New Roman" w:hAnsi="Times New Roman" w:cs="Times New Roman"/>
          <w:b/>
          <w:bCs/>
        </w:rPr>
      </w:pPr>
      <w:r w:rsidRPr="005C3DC2">
        <w:rPr>
          <w:rFonts w:ascii="Times New Roman" w:hAnsi="Times New Roman" w:cs="Times New Roman"/>
          <w:b/>
          <w:bCs/>
        </w:rPr>
        <w:t>7</w:t>
      </w:r>
      <w:r w:rsidR="00FC6BCA" w:rsidRPr="005C3DC2">
        <w:rPr>
          <w:rFonts w:ascii="Times New Roman" w:hAnsi="Times New Roman" w:cs="Times New Roman"/>
          <w:b/>
          <w:bCs/>
        </w:rPr>
        <w:t>.1. Prazo de Início da Execução do Serviço</w:t>
      </w:r>
    </w:p>
    <w:p w14:paraId="2441C790" w14:textId="7B3FC14F" w:rsidR="00FC6BCA" w:rsidRPr="005C3DC2" w:rsidRDefault="00FC6BCA" w:rsidP="005C3DC2">
      <w:pPr>
        <w:numPr>
          <w:ilvl w:val="0"/>
          <w:numId w:val="5"/>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O prazo de início da prestação dos serviços (ativação do </w:t>
      </w:r>
      <w:r w:rsidRPr="005C3DC2">
        <w:rPr>
          <w:rFonts w:ascii="Times New Roman" w:hAnsi="Times New Roman" w:cs="Times New Roman"/>
          <w:i/>
          <w:iCs/>
        </w:rPr>
        <w:t>link</w:t>
      </w:r>
      <w:r w:rsidRPr="005C3DC2">
        <w:rPr>
          <w:rFonts w:ascii="Times New Roman" w:hAnsi="Times New Roman" w:cs="Times New Roman"/>
        </w:rPr>
        <w:t xml:space="preserve"> </w:t>
      </w:r>
      <w:r w:rsidR="00CC6FAD" w:rsidRPr="005C3DC2">
        <w:rPr>
          <w:rFonts w:ascii="Times New Roman" w:hAnsi="Times New Roman" w:cs="Times New Roman"/>
        </w:rPr>
        <w:t xml:space="preserve">IP </w:t>
      </w:r>
      <w:r w:rsidRPr="005C3DC2">
        <w:rPr>
          <w:rFonts w:ascii="Times New Roman" w:hAnsi="Times New Roman" w:cs="Times New Roman"/>
        </w:rPr>
        <w:t xml:space="preserve">dedicado) é de </w:t>
      </w:r>
      <w:r w:rsidRPr="005C3DC2">
        <w:rPr>
          <w:rFonts w:ascii="Times New Roman" w:hAnsi="Times New Roman" w:cs="Times New Roman"/>
          <w:i/>
          <w:iCs/>
        </w:rPr>
        <w:t>30 (trinta)</w:t>
      </w:r>
      <w:r w:rsidRPr="005C3DC2">
        <w:rPr>
          <w:rFonts w:ascii="Times New Roman" w:hAnsi="Times New Roman" w:cs="Times New Roman"/>
        </w:rPr>
        <w:t xml:space="preserve"> dias corridos, contados da emissão da Ordem de Início do Serviço (OIS) ou da assinatura do Contrato.</w:t>
      </w:r>
    </w:p>
    <w:p w14:paraId="0A919DE2" w14:textId="77777777" w:rsidR="00FC6BCA" w:rsidRPr="005C3DC2" w:rsidRDefault="00FC6BCA" w:rsidP="005C3DC2">
      <w:pPr>
        <w:numPr>
          <w:ilvl w:val="0"/>
          <w:numId w:val="5"/>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Para os pontos críticos já existentes, o prazo de transição/migração será de </w:t>
      </w:r>
      <w:r w:rsidRPr="005C3DC2">
        <w:rPr>
          <w:rFonts w:ascii="Times New Roman" w:hAnsi="Times New Roman" w:cs="Times New Roman"/>
          <w:i/>
          <w:iCs/>
        </w:rPr>
        <w:t>5 (cinco)</w:t>
      </w:r>
      <w:r w:rsidRPr="005C3DC2">
        <w:rPr>
          <w:rFonts w:ascii="Times New Roman" w:hAnsi="Times New Roman" w:cs="Times New Roman"/>
        </w:rPr>
        <w:t xml:space="preserve"> dias, garantindo a mínima interrupção.</w:t>
      </w:r>
    </w:p>
    <w:p w14:paraId="0F628DEB" w14:textId="4EBCF4F0" w:rsidR="00FC6BCA" w:rsidRPr="005C3DC2" w:rsidRDefault="00666170" w:rsidP="005C3DC2">
      <w:pPr>
        <w:tabs>
          <w:tab w:val="left" w:pos="426"/>
        </w:tabs>
        <w:jc w:val="both"/>
        <w:rPr>
          <w:rFonts w:ascii="Times New Roman" w:hAnsi="Times New Roman" w:cs="Times New Roman"/>
          <w:b/>
          <w:bCs/>
        </w:rPr>
      </w:pPr>
      <w:r w:rsidRPr="005C3DC2">
        <w:rPr>
          <w:rFonts w:ascii="Times New Roman" w:hAnsi="Times New Roman" w:cs="Times New Roman"/>
          <w:b/>
          <w:bCs/>
        </w:rPr>
        <w:t>7</w:t>
      </w:r>
      <w:r w:rsidR="00FC6BCA" w:rsidRPr="005C3DC2">
        <w:rPr>
          <w:rFonts w:ascii="Times New Roman" w:hAnsi="Times New Roman" w:cs="Times New Roman"/>
          <w:b/>
          <w:bCs/>
        </w:rPr>
        <w:t>.2. Obrigações da Contratada (Art. 120 da NLLC)</w:t>
      </w:r>
    </w:p>
    <w:p w14:paraId="52EB274B" w14:textId="77777777" w:rsidR="00FC6BCA" w:rsidRPr="005C3DC2" w:rsidRDefault="00FC6BCA" w:rsidP="005C3DC2">
      <w:pPr>
        <w:numPr>
          <w:ilvl w:val="0"/>
          <w:numId w:val="6"/>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Cumprir integralmente todos os Níveis de Serviço (SLAs) estabelecidos no item 3, especialmente o de disponibilidade mínima () e de restabelecimento do </w:t>
      </w:r>
      <w:r w:rsidRPr="005C3DC2">
        <w:rPr>
          <w:rFonts w:ascii="Times New Roman" w:hAnsi="Times New Roman" w:cs="Times New Roman"/>
          <w:i/>
          <w:iCs/>
        </w:rPr>
        <w:t>Data Center</w:t>
      </w:r>
      <w:r w:rsidRPr="005C3DC2">
        <w:rPr>
          <w:rFonts w:ascii="Times New Roman" w:hAnsi="Times New Roman" w:cs="Times New Roman"/>
        </w:rPr>
        <w:t xml:space="preserve"> ( horas).</w:t>
      </w:r>
    </w:p>
    <w:p w14:paraId="224F478F" w14:textId="77777777" w:rsidR="00FC6BCA" w:rsidRPr="005C3DC2" w:rsidRDefault="00FC6BCA" w:rsidP="005C3DC2">
      <w:pPr>
        <w:numPr>
          <w:ilvl w:val="0"/>
          <w:numId w:val="6"/>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Fornecer, instalar e manter, por sua conta e risco, todos os equipamentos de borda (CPE, </w:t>
      </w:r>
      <w:r w:rsidRPr="005C3DC2">
        <w:rPr>
          <w:rFonts w:ascii="Times New Roman" w:hAnsi="Times New Roman" w:cs="Times New Roman"/>
          <w:i/>
          <w:iCs/>
        </w:rPr>
        <w:t>access points</w:t>
      </w:r>
      <w:r w:rsidRPr="005C3DC2">
        <w:rPr>
          <w:rFonts w:ascii="Times New Roman" w:hAnsi="Times New Roman" w:cs="Times New Roman"/>
        </w:rPr>
        <w:t>) e infraestrutura lógica necessária.</w:t>
      </w:r>
    </w:p>
    <w:p w14:paraId="5678EE39" w14:textId="77777777" w:rsidR="00FC6BCA" w:rsidRPr="005C3DC2" w:rsidRDefault="00FC6BCA" w:rsidP="005C3DC2">
      <w:pPr>
        <w:numPr>
          <w:ilvl w:val="0"/>
          <w:numId w:val="6"/>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Disponibilizar acesso 24x7 ao portal de gerenciamento e monitoramento do </w:t>
      </w:r>
      <w:r w:rsidRPr="005C3DC2">
        <w:rPr>
          <w:rFonts w:ascii="Times New Roman" w:hAnsi="Times New Roman" w:cs="Times New Roman"/>
          <w:i/>
          <w:iCs/>
        </w:rPr>
        <w:t>link</w:t>
      </w:r>
      <w:r w:rsidRPr="005C3DC2">
        <w:rPr>
          <w:rFonts w:ascii="Times New Roman" w:hAnsi="Times New Roman" w:cs="Times New Roman"/>
        </w:rPr>
        <w:t xml:space="preserve"> e dos incidentes para a Fiscalização Contratual da SMTI.</w:t>
      </w:r>
    </w:p>
    <w:p w14:paraId="7857E02A" w14:textId="77777777" w:rsidR="00FC6BCA" w:rsidRPr="005C3DC2" w:rsidRDefault="00FC6BCA" w:rsidP="005C3DC2">
      <w:pPr>
        <w:numPr>
          <w:ilvl w:val="0"/>
          <w:numId w:val="6"/>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Garantir a conformidade total com a </w:t>
      </w:r>
      <w:r w:rsidRPr="005C3DC2">
        <w:rPr>
          <w:rFonts w:ascii="Times New Roman" w:hAnsi="Times New Roman" w:cs="Times New Roman"/>
          <w:b/>
          <w:bCs/>
        </w:rPr>
        <w:t>LGPD</w:t>
      </w:r>
      <w:r w:rsidRPr="005C3DC2">
        <w:rPr>
          <w:rFonts w:ascii="Times New Roman" w:hAnsi="Times New Roman" w:cs="Times New Roman"/>
        </w:rPr>
        <w:t xml:space="preserve"> (Lei nº 13.709/2018), incluindo a retenção de </w:t>
      </w:r>
      <w:r w:rsidRPr="005C3DC2">
        <w:rPr>
          <w:rFonts w:ascii="Times New Roman" w:hAnsi="Times New Roman" w:cs="Times New Roman"/>
          <w:i/>
          <w:iCs/>
        </w:rPr>
        <w:t>logs</w:t>
      </w:r>
      <w:r w:rsidRPr="005C3DC2">
        <w:rPr>
          <w:rFonts w:ascii="Times New Roman" w:hAnsi="Times New Roman" w:cs="Times New Roman"/>
        </w:rPr>
        <w:t xml:space="preserve"> de rede por 12 meses, conforme o Marco Civil da Internet.</w:t>
      </w:r>
    </w:p>
    <w:p w14:paraId="5E3F94D5" w14:textId="19AB5B14" w:rsidR="00FC6BCA" w:rsidRPr="005C3DC2" w:rsidRDefault="00666170" w:rsidP="005C3DC2">
      <w:pPr>
        <w:tabs>
          <w:tab w:val="left" w:pos="426"/>
        </w:tabs>
        <w:jc w:val="both"/>
        <w:rPr>
          <w:rFonts w:ascii="Times New Roman" w:hAnsi="Times New Roman" w:cs="Times New Roman"/>
          <w:b/>
          <w:bCs/>
        </w:rPr>
      </w:pPr>
      <w:r w:rsidRPr="005C3DC2">
        <w:rPr>
          <w:rFonts w:ascii="Times New Roman" w:hAnsi="Times New Roman" w:cs="Times New Roman"/>
          <w:b/>
          <w:bCs/>
        </w:rPr>
        <w:t>7</w:t>
      </w:r>
      <w:r w:rsidR="00FC6BCA" w:rsidRPr="005C3DC2">
        <w:rPr>
          <w:rFonts w:ascii="Times New Roman" w:hAnsi="Times New Roman" w:cs="Times New Roman"/>
          <w:b/>
          <w:bCs/>
        </w:rPr>
        <w:t>.3. Obrigações da Contratante (Art. 121 da NLLC)</w:t>
      </w:r>
    </w:p>
    <w:p w14:paraId="483D86AC" w14:textId="77777777" w:rsidR="00FC6BCA" w:rsidRPr="005C3DC2" w:rsidRDefault="00FC6BCA" w:rsidP="005C3DC2">
      <w:pPr>
        <w:numPr>
          <w:ilvl w:val="0"/>
          <w:numId w:val="7"/>
        </w:numPr>
        <w:tabs>
          <w:tab w:val="left" w:pos="426"/>
        </w:tabs>
        <w:ind w:left="0" w:firstLine="0"/>
        <w:jc w:val="both"/>
        <w:rPr>
          <w:rFonts w:ascii="Times New Roman" w:hAnsi="Times New Roman" w:cs="Times New Roman"/>
        </w:rPr>
      </w:pPr>
      <w:r w:rsidRPr="005C3DC2">
        <w:rPr>
          <w:rFonts w:ascii="Times New Roman" w:hAnsi="Times New Roman" w:cs="Times New Roman"/>
        </w:rPr>
        <w:t>Acompanhar e fiscalizar a execução do contrato por meio de servidores formalmente designados (Fiscal Técnico e Fiscal Administrativo).</w:t>
      </w:r>
    </w:p>
    <w:p w14:paraId="7B643F69" w14:textId="77777777" w:rsidR="00FC6BCA" w:rsidRPr="005C3DC2" w:rsidRDefault="00FC6BCA" w:rsidP="005C3DC2">
      <w:pPr>
        <w:numPr>
          <w:ilvl w:val="0"/>
          <w:numId w:val="7"/>
        </w:numPr>
        <w:tabs>
          <w:tab w:val="left" w:pos="426"/>
        </w:tabs>
        <w:ind w:left="0" w:firstLine="0"/>
        <w:jc w:val="both"/>
        <w:rPr>
          <w:rFonts w:ascii="Times New Roman" w:hAnsi="Times New Roman" w:cs="Times New Roman"/>
        </w:rPr>
      </w:pPr>
      <w:r w:rsidRPr="005C3DC2">
        <w:rPr>
          <w:rFonts w:ascii="Times New Roman" w:hAnsi="Times New Roman" w:cs="Times New Roman"/>
        </w:rPr>
        <w:t>Facilitar o acesso da Contratada às instalações e unidades para a realização de serviços de instalação, manutenção e reparos, mediante prévio agendamento e identificação.</w:t>
      </w:r>
    </w:p>
    <w:p w14:paraId="4FE1918F" w14:textId="5C731F7D" w:rsidR="00FC6BCA" w:rsidRPr="005C3DC2" w:rsidRDefault="00FC6BCA" w:rsidP="005C3DC2">
      <w:pPr>
        <w:numPr>
          <w:ilvl w:val="0"/>
          <w:numId w:val="7"/>
        </w:numPr>
        <w:tabs>
          <w:tab w:val="left" w:pos="426"/>
        </w:tabs>
        <w:ind w:left="0" w:firstLine="0"/>
        <w:jc w:val="both"/>
        <w:rPr>
          <w:rFonts w:ascii="Times New Roman" w:hAnsi="Times New Roman" w:cs="Times New Roman"/>
        </w:rPr>
      </w:pPr>
      <w:r w:rsidRPr="005C3DC2">
        <w:rPr>
          <w:rFonts w:ascii="Times New Roman" w:hAnsi="Times New Roman" w:cs="Times New Roman"/>
        </w:rPr>
        <w:t xml:space="preserve">Efetuar o pagamento pontual à Contratada, conforme as condições e prazos definidos no Item </w:t>
      </w:r>
      <w:r w:rsidR="00666170" w:rsidRPr="005C3DC2">
        <w:rPr>
          <w:rFonts w:ascii="Times New Roman" w:hAnsi="Times New Roman" w:cs="Times New Roman"/>
        </w:rPr>
        <w:t>8</w:t>
      </w:r>
      <w:r w:rsidRPr="005C3DC2">
        <w:rPr>
          <w:rFonts w:ascii="Times New Roman" w:hAnsi="Times New Roman" w:cs="Times New Roman"/>
        </w:rPr>
        <w:t>.</w:t>
      </w:r>
    </w:p>
    <w:p w14:paraId="1B9A02E1" w14:textId="1DAAB42E" w:rsidR="00FC6BCA" w:rsidRPr="005C3DC2" w:rsidRDefault="00666170" w:rsidP="005C3DC2">
      <w:pPr>
        <w:jc w:val="both"/>
        <w:rPr>
          <w:rFonts w:ascii="Times New Roman" w:hAnsi="Times New Roman" w:cs="Times New Roman"/>
          <w:b/>
          <w:bCs/>
        </w:rPr>
      </w:pPr>
      <w:r w:rsidRPr="005C3DC2">
        <w:rPr>
          <w:rFonts w:ascii="Times New Roman" w:hAnsi="Times New Roman" w:cs="Times New Roman"/>
          <w:b/>
          <w:bCs/>
        </w:rPr>
        <w:t>8</w:t>
      </w:r>
      <w:r w:rsidR="00FC6BCA" w:rsidRPr="005C3DC2">
        <w:rPr>
          <w:rFonts w:ascii="Times New Roman" w:hAnsi="Times New Roman" w:cs="Times New Roman"/>
          <w:b/>
          <w:bCs/>
        </w:rPr>
        <w:t>.  PRAZOS E CONDIÇÕES DE PAGAMENTO (Art. 92, I, da Lei nº 14.133/2021)</w:t>
      </w:r>
    </w:p>
    <w:p w14:paraId="7E6D22BD"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6.1. O pagamento será efetuado em até 10 (dez) dias úteis, contados a partir da data da apresentação da Nota Fiscal / Fatura devidamente atestada pelo Fiscal do Contrato, após a emissão do Termo de Recebimento Definitivo (TRD) e a verificação do cumprimento dos SLAs.</w:t>
      </w:r>
    </w:p>
    <w:p w14:paraId="3BDAA4EC" w14:textId="78E40124" w:rsidR="00FC6BCA" w:rsidRPr="005C3DC2" w:rsidRDefault="00666170" w:rsidP="005C3DC2">
      <w:pPr>
        <w:jc w:val="both"/>
        <w:rPr>
          <w:rFonts w:ascii="Times New Roman" w:hAnsi="Times New Roman" w:cs="Times New Roman"/>
          <w:b/>
          <w:bCs/>
        </w:rPr>
      </w:pPr>
      <w:r w:rsidRPr="005C3DC2">
        <w:rPr>
          <w:rFonts w:ascii="Times New Roman" w:hAnsi="Times New Roman" w:cs="Times New Roman"/>
          <w:b/>
          <w:bCs/>
        </w:rPr>
        <w:lastRenderedPageBreak/>
        <w:t>9</w:t>
      </w:r>
      <w:r w:rsidR="00FC6BCA" w:rsidRPr="005C3DC2">
        <w:rPr>
          <w:rFonts w:ascii="Times New Roman" w:hAnsi="Times New Roman" w:cs="Times New Roman"/>
          <w:b/>
          <w:bCs/>
        </w:rPr>
        <w:t>. SANÇÕES ADMINISTRATIVAS E MULTAS (Art. 155 da Lei nº 14.133/2021)</w:t>
      </w:r>
    </w:p>
    <w:p w14:paraId="4DF5B9BD" w14:textId="77777777" w:rsidR="00FC6BCA" w:rsidRPr="005C3DC2" w:rsidRDefault="00FC6BCA" w:rsidP="005C3DC2">
      <w:pPr>
        <w:jc w:val="both"/>
        <w:rPr>
          <w:rFonts w:ascii="Times New Roman" w:hAnsi="Times New Roman" w:cs="Times New Roman"/>
        </w:rPr>
      </w:pPr>
      <w:r w:rsidRPr="005C3DC2">
        <w:rPr>
          <w:rFonts w:ascii="Times New Roman" w:hAnsi="Times New Roman" w:cs="Times New Roman"/>
        </w:rPr>
        <w:t>O inadimplemento total ou parcial das obrigações contratuais sujeitará a Contratada às sanções previstas na Lei nº 14.133/2021 (advertência, multa, impedimento de licitar e contratar).</w:t>
      </w:r>
    </w:p>
    <w:p w14:paraId="66E376DA" w14:textId="77777777" w:rsidR="00FC6BCA" w:rsidRPr="005C3DC2" w:rsidRDefault="00FC6BCA" w:rsidP="005C3DC2">
      <w:pPr>
        <w:pStyle w:val="PargrafodaLista"/>
        <w:numPr>
          <w:ilvl w:val="0"/>
          <w:numId w:val="25"/>
        </w:numPr>
        <w:tabs>
          <w:tab w:val="left" w:pos="426"/>
        </w:tabs>
        <w:ind w:left="0" w:firstLine="0"/>
        <w:jc w:val="both"/>
        <w:rPr>
          <w:rFonts w:ascii="Times New Roman" w:hAnsi="Times New Roman" w:cs="Times New Roman"/>
        </w:rPr>
      </w:pPr>
      <w:r w:rsidRPr="005C3DC2">
        <w:rPr>
          <w:rFonts w:ascii="Times New Roman" w:hAnsi="Times New Roman" w:cs="Times New Roman"/>
          <w:b/>
          <w:bCs/>
        </w:rPr>
        <w:t>Multa por Inadimplemento de SLA:</w:t>
      </w:r>
      <w:r w:rsidRPr="005C3DC2">
        <w:rPr>
          <w:rFonts w:ascii="Times New Roman" w:hAnsi="Times New Roman" w:cs="Times New Roman"/>
        </w:rPr>
        <w:t xml:space="preserve"> Será aplicada multa de 0,5% (meio por cento) sobre o valor mensal do ponto afetado, por cada período de 6 (seis) horas de indisponibilidade que ultrapasse o limite de SLA estabelecido.</w:t>
      </w:r>
    </w:p>
    <w:p w14:paraId="3F537850" w14:textId="77777777" w:rsidR="00FC6BCA" w:rsidRPr="005C3DC2" w:rsidRDefault="00FC6BCA" w:rsidP="005C3DC2">
      <w:pPr>
        <w:pStyle w:val="PargrafodaLista"/>
        <w:numPr>
          <w:ilvl w:val="0"/>
          <w:numId w:val="25"/>
        </w:numPr>
        <w:tabs>
          <w:tab w:val="left" w:pos="426"/>
        </w:tabs>
        <w:ind w:left="0" w:firstLine="0"/>
        <w:jc w:val="both"/>
        <w:rPr>
          <w:rFonts w:ascii="Times New Roman" w:hAnsi="Times New Roman" w:cs="Times New Roman"/>
        </w:rPr>
      </w:pPr>
      <w:r w:rsidRPr="005C3DC2">
        <w:rPr>
          <w:rFonts w:ascii="Times New Roman" w:hAnsi="Times New Roman" w:cs="Times New Roman"/>
          <w:b/>
          <w:bCs/>
        </w:rPr>
        <w:t>Multa por Descumprimento Crítico:</w:t>
      </w:r>
      <w:r w:rsidRPr="005C3DC2">
        <w:rPr>
          <w:rFonts w:ascii="Times New Roman" w:hAnsi="Times New Roman" w:cs="Times New Roman"/>
        </w:rPr>
        <w:t xml:space="preserve"> Será aplicada multa de 2% (dois por cento) sobre o valor mensal do contrato em caso de descumprimento de obrigações relativas à Segurança da Informação e LGPD.</w:t>
      </w:r>
    </w:p>
    <w:p w14:paraId="188DFAED" w14:textId="77777777" w:rsidR="00425100" w:rsidRPr="005C3DC2" w:rsidRDefault="00FC6BCA" w:rsidP="005C3DC2">
      <w:pPr>
        <w:pStyle w:val="PargrafodaLista"/>
        <w:numPr>
          <w:ilvl w:val="0"/>
          <w:numId w:val="25"/>
        </w:numPr>
        <w:tabs>
          <w:tab w:val="left" w:pos="426"/>
        </w:tabs>
        <w:ind w:left="0" w:firstLine="0"/>
        <w:jc w:val="both"/>
        <w:rPr>
          <w:rFonts w:ascii="Times New Roman" w:hAnsi="Times New Roman" w:cs="Times New Roman"/>
        </w:rPr>
      </w:pPr>
      <w:r w:rsidRPr="005C3DC2">
        <w:rPr>
          <w:rFonts w:ascii="Times New Roman" w:hAnsi="Times New Roman" w:cs="Times New Roman"/>
          <w:b/>
          <w:bCs/>
        </w:rPr>
        <w:t>Rescisão Contratual por Falha Crítica:</w:t>
      </w:r>
      <w:r w:rsidRPr="005C3DC2">
        <w:rPr>
          <w:rFonts w:ascii="Times New Roman" w:hAnsi="Times New Roman" w:cs="Times New Roman"/>
        </w:rPr>
        <w:t xml:space="preserve"> A ocorrência de interrupção ou falha no </w:t>
      </w:r>
      <w:r w:rsidRPr="005C3DC2">
        <w:rPr>
          <w:rFonts w:ascii="Times New Roman" w:hAnsi="Times New Roman" w:cs="Times New Roman"/>
          <w:i/>
          <w:iCs/>
        </w:rPr>
        <w:t>link</w:t>
      </w:r>
      <w:r w:rsidRPr="005C3DC2">
        <w:rPr>
          <w:rFonts w:ascii="Times New Roman" w:hAnsi="Times New Roman" w:cs="Times New Roman"/>
        </w:rPr>
        <w:t xml:space="preserve"> do </w:t>
      </w:r>
      <w:r w:rsidRPr="005C3DC2">
        <w:rPr>
          <w:rFonts w:ascii="Times New Roman" w:hAnsi="Times New Roman" w:cs="Times New Roman"/>
          <w:i/>
          <w:iCs/>
        </w:rPr>
        <w:t>Data Center</w:t>
      </w:r>
      <w:r w:rsidRPr="005C3DC2">
        <w:rPr>
          <w:rFonts w:ascii="Times New Roman" w:hAnsi="Times New Roman" w:cs="Times New Roman"/>
        </w:rPr>
        <w:t xml:space="preserve"> ou do Hospital que se prolongue por período superior a 48 (quarenta e oito) horas ininterruptas será considerada inexecução grave, passível de rescisão unilateral imediata por culpa da Contratada.</w:t>
      </w:r>
    </w:p>
    <w:p w14:paraId="0EB863B0" w14:textId="77777777" w:rsidR="00425100" w:rsidRPr="005C3DC2" w:rsidRDefault="00425100" w:rsidP="005C3DC2">
      <w:pPr>
        <w:jc w:val="both"/>
        <w:rPr>
          <w:rFonts w:ascii="Times New Roman" w:hAnsi="Times New Roman" w:cs="Times New Roman"/>
          <w:b/>
          <w:bCs/>
        </w:rPr>
      </w:pPr>
    </w:p>
    <w:p w14:paraId="18A80413" w14:textId="77430A1F" w:rsidR="00425100" w:rsidRPr="005C3DC2" w:rsidRDefault="00425100" w:rsidP="005C3DC2">
      <w:pPr>
        <w:jc w:val="both"/>
        <w:rPr>
          <w:rFonts w:ascii="Times New Roman" w:hAnsi="Times New Roman" w:cs="Times New Roman"/>
        </w:rPr>
      </w:pPr>
      <w:r w:rsidRPr="005C3DC2">
        <w:rPr>
          <w:rFonts w:ascii="Times New Roman" w:hAnsi="Times New Roman" w:cs="Times New Roman"/>
          <w:b/>
          <w:bCs/>
        </w:rPr>
        <w:t>10</w:t>
      </w:r>
      <w:r w:rsidR="00A14508" w:rsidRPr="005C3DC2">
        <w:rPr>
          <w:rFonts w:ascii="Times New Roman" w:hAnsi="Times New Roman" w:cs="Times New Roman"/>
          <w:b/>
          <w:bCs/>
        </w:rPr>
        <w:t>.</w:t>
      </w:r>
      <w:r w:rsidRPr="005C3DC2">
        <w:rPr>
          <w:rFonts w:ascii="Times New Roman" w:hAnsi="Times New Roman" w:cs="Times New Roman"/>
          <w:b/>
          <w:bCs/>
        </w:rPr>
        <w:t>VALOR ESTIMADO</w:t>
      </w:r>
    </w:p>
    <w:p w14:paraId="5C29C6D3" w14:textId="26EAD354" w:rsidR="00425100" w:rsidRPr="005C3DC2" w:rsidRDefault="00425100" w:rsidP="005C3DC2">
      <w:pPr>
        <w:spacing w:after="0" w:line="360" w:lineRule="auto"/>
        <w:jc w:val="both"/>
        <w:rPr>
          <w:rFonts w:ascii="Times New Roman" w:hAnsi="Times New Roman" w:cs="Times New Roman"/>
        </w:rPr>
      </w:pPr>
      <w:r w:rsidRPr="005C3DC2">
        <w:rPr>
          <w:rFonts w:ascii="Times New Roman" w:hAnsi="Times New Roman" w:cs="Times New Roman"/>
        </w:rPr>
        <w:t xml:space="preserve">10.1. O preço estimado pela Administração para a </w:t>
      </w:r>
      <w:r w:rsidRPr="005C3DC2">
        <w:rPr>
          <w:rFonts w:ascii="Times New Roman" w:hAnsi="Times New Roman" w:cs="Times New Roman"/>
          <w:b/>
          <w:bCs/>
        </w:rPr>
        <w:t xml:space="preserve">Prestação do </w:t>
      </w:r>
      <w:r w:rsidR="00A14508" w:rsidRPr="005C3DC2">
        <w:rPr>
          <w:rFonts w:ascii="Times New Roman" w:hAnsi="Times New Roman" w:cs="Times New Roman"/>
          <w:b/>
          <w:bCs/>
        </w:rPr>
        <w:t xml:space="preserve">Serviço </w:t>
      </w:r>
      <w:r w:rsidR="00A14508" w:rsidRPr="005C3DC2">
        <w:rPr>
          <w:rFonts w:ascii="Times New Roman" w:hAnsi="Times New Roman" w:cs="Times New Roman"/>
        </w:rPr>
        <w:t>do</w:t>
      </w:r>
      <w:r w:rsidRPr="005C3DC2">
        <w:rPr>
          <w:rFonts w:ascii="Times New Roman" w:hAnsi="Times New Roman" w:cs="Times New Roman"/>
        </w:rPr>
        <w:t xml:space="preserve"> objeto deste Pregão é de </w:t>
      </w:r>
      <w:r w:rsidRPr="005C3DC2">
        <w:rPr>
          <w:rFonts w:ascii="Times New Roman" w:hAnsi="Times New Roman" w:cs="Times New Roman"/>
          <w:b/>
          <w:bCs/>
        </w:rPr>
        <w:t>R$ 3.471.989,32 (três milhões quatrocentos e setenta e um mil novecentos e oitenta e nove reais e trinta e dois centavos)</w:t>
      </w:r>
      <w:r w:rsidRPr="005C3DC2">
        <w:rPr>
          <w:rFonts w:ascii="Times New Roman" w:hAnsi="Times New Roman" w:cs="Times New Roman"/>
        </w:rPr>
        <w:t xml:space="preserve"> para o período de 12 (doze) meses, conforme os valores constantes do TERMO DE REFERÊNCIA – ANEXO II </w:t>
      </w:r>
      <w:r w:rsidR="00A14508" w:rsidRPr="005C3DC2">
        <w:rPr>
          <w:rFonts w:ascii="Times New Roman" w:hAnsi="Times New Roman" w:cs="Times New Roman"/>
        </w:rPr>
        <w:t xml:space="preserve">- </w:t>
      </w:r>
      <w:r w:rsidRPr="005C3DC2">
        <w:rPr>
          <w:rFonts w:ascii="Times New Roman" w:hAnsi="Times New Roman" w:cs="Times New Roman"/>
        </w:rPr>
        <w:t xml:space="preserve">deste edital. </w:t>
      </w:r>
    </w:p>
    <w:p w14:paraId="3E22A290" w14:textId="77777777" w:rsidR="005C3DC2" w:rsidRPr="005C3DC2" w:rsidRDefault="005C3DC2" w:rsidP="005C3DC2">
      <w:pPr>
        <w:spacing w:after="0" w:line="360" w:lineRule="auto"/>
        <w:jc w:val="both"/>
        <w:rPr>
          <w:rFonts w:ascii="Times New Roman" w:hAnsi="Times New Roman" w:cs="Times New Roman"/>
        </w:rPr>
      </w:pPr>
    </w:p>
    <w:tbl>
      <w:tblPr>
        <w:tblW w:w="9344" w:type="dxa"/>
        <w:tblCellMar>
          <w:left w:w="70" w:type="dxa"/>
          <w:right w:w="70" w:type="dxa"/>
        </w:tblCellMar>
        <w:tblLook w:val="04A0" w:firstRow="1" w:lastRow="0" w:firstColumn="1" w:lastColumn="0" w:noHBand="0" w:noVBand="1"/>
      </w:tblPr>
      <w:tblGrid>
        <w:gridCol w:w="744"/>
        <w:gridCol w:w="1347"/>
        <w:gridCol w:w="1185"/>
        <w:gridCol w:w="1033"/>
        <w:gridCol w:w="1280"/>
        <w:gridCol w:w="1423"/>
        <w:gridCol w:w="1423"/>
        <w:gridCol w:w="909"/>
      </w:tblGrid>
      <w:tr w:rsidR="00A14508" w:rsidRPr="005C3DC2" w14:paraId="2F995719" w14:textId="77777777" w:rsidTr="005C3DC2">
        <w:trPr>
          <w:trHeight w:val="614"/>
        </w:trPr>
        <w:tc>
          <w:tcPr>
            <w:tcW w:w="846" w:type="dxa"/>
            <w:tcBorders>
              <w:top w:val="single" w:sz="4" w:space="0" w:color="auto"/>
              <w:left w:val="single" w:sz="4" w:space="0" w:color="auto"/>
              <w:bottom w:val="nil"/>
              <w:right w:val="single" w:sz="4" w:space="0" w:color="auto"/>
            </w:tcBorders>
            <w:shd w:val="clear" w:color="000000" w:fill="C4BD97"/>
            <w:vAlign w:val="center"/>
            <w:hideMark/>
          </w:tcPr>
          <w:p w14:paraId="24F30CDD" w14:textId="77777777" w:rsidR="00A14508" w:rsidRPr="005C3DC2" w:rsidRDefault="00A14508" w:rsidP="005C3DC2">
            <w:pPr>
              <w:spacing w:after="0" w:line="240" w:lineRule="auto"/>
              <w:jc w:val="center"/>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ITEM</w:t>
            </w:r>
          </w:p>
        </w:tc>
        <w:tc>
          <w:tcPr>
            <w:tcW w:w="8498" w:type="dxa"/>
            <w:gridSpan w:val="7"/>
            <w:tcBorders>
              <w:top w:val="single" w:sz="4" w:space="0" w:color="auto"/>
              <w:left w:val="nil"/>
              <w:bottom w:val="single" w:sz="8" w:space="0" w:color="000000"/>
              <w:right w:val="single" w:sz="4" w:space="0" w:color="000000"/>
            </w:tcBorders>
            <w:shd w:val="clear" w:color="000000" w:fill="C4BD97"/>
            <w:vAlign w:val="center"/>
            <w:hideMark/>
          </w:tcPr>
          <w:p w14:paraId="1B4134F5" w14:textId="77777777" w:rsidR="00A14508" w:rsidRPr="005C3DC2" w:rsidRDefault="00A14508" w:rsidP="005C3DC2">
            <w:pPr>
              <w:spacing w:after="0" w:line="240" w:lineRule="auto"/>
              <w:jc w:val="center"/>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1</w:t>
            </w:r>
          </w:p>
        </w:tc>
      </w:tr>
      <w:tr w:rsidR="00A14508" w:rsidRPr="005C3DC2" w14:paraId="5DC3C302" w14:textId="77777777" w:rsidTr="005C3DC2">
        <w:trPr>
          <w:trHeight w:val="651"/>
        </w:trPr>
        <w:tc>
          <w:tcPr>
            <w:tcW w:w="1974" w:type="dxa"/>
            <w:gridSpan w:val="2"/>
            <w:tcBorders>
              <w:top w:val="single" w:sz="8" w:space="0" w:color="auto"/>
              <w:left w:val="single" w:sz="8" w:space="0" w:color="auto"/>
              <w:bottom w:val="single" w:sz="8" w:space="0" w:color="auto"/>
              <w:right w:val="single" w:sz="8" w:space="0" w:color="000000"/>
            </w:tcBorders>
            <w:shd w:val="clear" w:color="D0CECE" w:fill="BFBFBF"/>
            <w:noWrap/>
            <w:vAlign w:val="center"/>
            <w:hideMark/>
          </w:tcPr>
          <w:p w14:paraId="28AF277C"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single" w:sz="8" w:space="0" w:color="auto"/>
              <w:right w:val="single" w:sz="4" w:space="0" w:color="auto"/>
            </w:tcBorders>
            <w:shd w:val="clear" w:color="D0CECE" w:fill="BFBFBF"/>
            <w:noWrap/>
            <w:vAlign w:val="center"/>
            <w:hideMark/>
          </w:tcPr>
          <w:p w14:paraId="628A8BD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single" w:sz="8" w:space="0" w:color="auto"/>
              <w:right w:val="single" w:sz="4" w:space="0" w:color="auto"/>
            </w:tcBorders>
            <w:shd w:val="clear" w:color="D0CECE" w:fill="BFBFBF"/>
            <w:noWrap/>
            <w:vAlign w:val="center"/>
            <w:hideMark/>
          </w:tcPr>
          <w:p w14:paraId="7824E35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single" w:sz="8" w:space="0" w:color="auto"/>
              <w:right w:val="single" w:sz="4" w:space="0" w:color="auto"/>
            </w:tcBorders>
            <w:shd w:val="clear" w:color="D0CECE" w:fill="BFBFBF"/>
            <w:vAlign w:val="center"/>
            <w:hideMark/>
          </w:tcPr>
          <w:p w14:paraId="3A319D8D"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nil"/>
              <w:left w:val="nil"/>
              <w:bottom w:val="single" w:sz="8" w:space="0" w:color="auto"/>
              <w:right w:val="nil"/>
            </w:tcBorders>
            <w:shd w:val="clear" w:color="D0CECE" w:fill="BFBFBF"/>
            <w:noWrap/>
            <w:vAlign w:val="center"/>
            <w:hideMark/>
          </w:tcPr>
          <w:p w14:paraId="1C75FF45"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BFBFBF"/>
            <w:vAlign w:val="center"/>
            <w:hideMark/>
          </w:tcPr>
          <w:p w14:paraId="75CEB3C2"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single" w:sz="8" w:space="0" w:color="auto"/>
              <w:right w:val="single" w:sz="8" w:space="0" w:color="auto"/>
            </w:tcBorders>
            <w:shd w:val="clear" w:color="D0CECE" w:fill="BFBFBF"/>
            <w:noWrap/>
            <w:vAlign w:val="center"/>
            <w:hideMark/>
          </w:tcPr>
          <w:p w14:paraId="15D31470"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36F0E495"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3A1D180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128" w:type="dxa"/>
            <w:tcBorders>
              <w:top w:val="nil"/>
              <w:left w:val="single" w:sz="8" w:space="0" w:color="auto"/>
              <w:bottom w:val="single" w:sz="8" w:space="0" w:color="auto"/>
              <w:right w:val="single" w:sz="4" w:space="0" w:color="auto"/>
            </w:tcBorders>
            <w:noWrap/>
            <w:vAlign w:val="bottom"/>
            <w:hideMark/>
          </w:tcPr>
          <w:p w14:paraId="092F27B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nil"/>
              <w:bottom w:val="single" w:sz="8" w:space="0" w:color="auto"/>
              <w:right w:val="single" w:sz="4" w:space="0" w:color="auto"/>
            </w:tcBorders>
            <w:noWrap/>
            <w:vAlign w:val="bottom"/>
            <w:hideMark/>
          </w:tcPr>
          <w:p w14:paraId="7112B41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tcBorders>
              <w:top w:val="nil"/>
              <w:left w:val="nil"/>
              <w:bottom w:val="single" w:sz="8" w:space="0" w:color="auto"/>
              <w:right w:val="single" w:sz="4" w:space="0" w:color="auto"/>
            </w:tcBorders>
            <w:noWrap/>
            <w:vAlign w:val="bottom"/>
            <w:hideMark/>
          </w:tcPr>
          <w:p w14:paraId="75950F0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nil"/>
              <w:left w:val="nil"/>
              <w:bottom w:val="single" w:sz="8" w:space="0" w:color="auto"/>
              <w:right w:val="single" w:sz="4" w:space="0" w:color="auto"/>
            </w:tcBorders>
            <w:noWrap/>
            <w:vAlign w:val="bottom"/>
            <w:hideMark/>
          </w:tcPr>
          <w:p w14:paraId="726DA26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17.833,33 </w:t>
            </w:r>
          </w:p>
        </w:tc>
        <w:tc>
          <w:tcPr>
            <w:tcW w:w="1446" w:type="dxa"/>
            <w:tcBorders>
              <w:top w:val="nil"/>
              <w:left w:val="nil"/>
              <w:bottom w:val="single" w:sz="8" w:space="0" w:color="auto"/>
              <w:right w:val="nil"/>
            </w:tcBorders>
            <w:noWrap/>
            <w:vAlign w:val="bottom"/>
            <w:hideMark/>
          </w:tcPr>
          <w:p w14:paraId="72FC522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2.950,00 </w:t>
            </w:r>
          </w:p>
        </w:tc>
        <w:tc>
          <w:tcPr>
            <w:tcW w:w="1446" w:type="dxa"/>
            <w:tcBorders>
              <w:top w:val="nil"/>
              <w:left w:val="single" w:sz="4" w:space="0" w:color="auto"/>
              <w:bottom w:val="single" w:sz="8" w:space="0" w:color="auto"/>
              <w:right w:val="nil"/>
            </w:tcBorders>
            <w:noWrap/>
            <w:vAlign w:val="bottom"/>
            <w:hideMark/>
          </w:tcPr>
          <w:p w14:paraId="54E8DBC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5.900,00 </w:t>
            </w:r>
          </w:p>
        </w:tc>
        <w:tc>
          <w:tcPr>
            <w:tcW w:w="923" w:type="dxa"/>
            <w:tcBorders>
              <w:top w:val="nil"/>
              <w:left w:val="single" w:sz="4" w:space="0" w:color="auto"/>
              <w:bottom w:val="single" w:sz="8" w:space="0" w:color="auto"/>
              <w:right w:val="single" w:sz="8" w:space="0" w:color="auto"/>
            </w:tcBorders>
            <w:noWrap/>
            <w:vAlign w:val="bottom"/>
            <w:hideMark/>
          </w:tcPr>
          <w:p w14:paraId="0443C53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41.566,66 </w:t>
            </w:r>
          </w:p>
        </w:tc>
      </w:tr>
      <w:tr w:rsidR="00A14508" w:rsidRPr="005C3DC2" w14:paraId="453B921D"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27E04A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single" w:sz="8" w:space="0" w:color="auto"/>
              <w:bottom w:val="nil"/>
              <w:right w:val="single" w:sz="4" w:space="0" w:color="auto"/>
            </w:tcBorders>
            <w:noWrap/>
            <w:vAlign w:val="bottom"/>
            <w:hideMark/>
          </w:tcPr>
          <w:p w14:paraId="4785D41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de Gabinete (Sede PMM)</w:t>
            </w:r>
          </w:p>
        </w:tc>
        <w:tc>
          <w:tcPr>
            <w:tcW w:w="1204" w:type="dxa"/>
            <w:tcBorders>
              <w:top w:val="nil"/>
              <w:left w:val="nil"/>
              <w:bottom w:val="nil"/>
              <w:right w:val="single" w:sz="4" w:space="0" w:color="auto"/>
            </w:tcBorders>
            <w:noWrap/>
            <w:vAlign w:val="bottom"/>
            <w:hideMark/>
          </w:tcPr>
          <w:p w14:paraId="742714A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nil"/>
              <w:right w:val="single" w:sz="4" w:space="0" w:color="auto"/>
            </w:tcBorders>
            <w:noWrap/>
            <w:vAlign w:val="bottom"/>
            <w:hideMark/>
          </w:tcPr>
          <w:p w14:paraId="1A504CB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LINK FULL              DEDICADO</w:t>
            </w:r>
          </w:p>
        </w:tc>
        <w:tc>
          <w:tcPr>
            <w:tcW w:w="1301" w:type="dxa"/>
            <w:tcBorders>
              <w:top w:val="nil"/>
              <w:left w:val="nil"/>
              <w:bottom w:val="nil"/>
              <w:right w:val="single" w:sz="4" w:space="0" w:color="auto"/>
            </w:tcBorders>
            <w:noWrap/>
            <w:vAlign w:val="bottom"/>
            <w:hideMark/>
          </w:tcPr>
          <w:p w14:paraId="159CFB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6.600,00 </w:t>
            </w:r>
          </w:p>
        </w:tc>
        <w:tc>
          <w:tcPr>
            <w:tcW w:w="1446" w:type="dxa"/>
            <w:tcBorders>
              <w:top w:val="nil"/>
              <w:left w:val="nil"/>
              <w:bottom w:val="nil"/>
              <w:right w:val="nil"/>
            </w:tcBorders>
            <w:noWrap/>
            <w:vAlign w:val="bottom"/>
            <w:hideMark/>
          </w:tcPr>
          <w:p w14:paraId="4267503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37.900,00 </w:t>
            </w:r>
          </w:p>
        </w:tc>
        <w:tc>
          <w:tcPr>
            <w:tcW w:w="1446" w:type="dxa"/>
            <w:tcBorders>
              <w:top w:val="nil"/>
              <w:left w:val="single" w:sz="4" w:space="0" w:color="auto"/>
              <w:bottom w:val="single" w:sz="8" w:space="0" w:color="auto"/>
              <w:right w:val="nil"/>
            </w:tcBorders>
            <w:noWrap/>
            <w:vAlign w:val="bottom"/>
            <w:hideMark/>
          </w:tcPr>
          <w:p w14:paraId="107DBF0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37.900,00 </w:t>
            </w:r>
          </w:p>
        </w:tc>
        <w:tc>
          <w:tcPr>
            <w:tcW w:w="923" w:type="dxa"/>
            <w:tcBorders>
              <w:top w:val="nil"/>
              <w:left w:val="single" w:sz="4" w:space="0" w:color="auto"/>
              <w:bottom w:val="single" w:sz="8" w:space="0" w:color="auto"/>
              <w:right w:val="single" w:sz="8" w:space="0" w:color="auto"/>
            </w:tcBorders>
            <w:noWrap/>
            <w:vAlign w:val="bottom"/>
            <w:hideMark/>
          </w:tcPr>
          <w:p w14:paraId="43162FF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44.500,00 </w:t>
            </w:r>
          </w:p>
        </w:tc>
      </w:tr>
      <w:tr w:rsidR="00A14508" w:rsidRPr="005C3DC2" w14:paraId="3FA08CF3"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19614BE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3</w:t>
            </w:r>
          </w:p>
        </w:tc>
        <w:tc>
          <w:tcPr>
            <w:tcW w:w="1128" w:type="dxa"/>
            <w:tcBorders>
              <w:top w:val="single" w:sz="8" w:space="0" w:color="auto"/>
              <w:left w:val="single" w:sz="8" w:space="0" w:color="auto"/>
              <w:bottom w:val="single" w:sz="4" w:space="0" w:color="auto"/>
              <w:right w:val="single" w:sz="4" w:space="0" w:color="auto"/>
            </w:tcBorders>
            <w:noWrap/>
            <w:vAlign w:val="bottom"/>
            <w:hideMark/>
          </w:tcPr>
          <w:p w14:paraId="44A905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Galpão - CPL - (Gabinete)</w:t>
            </w:r>
          </w:p>
        </w:tc>
        <w:tc>
          <w:tcPr>
            <w:tcW w:w="1204" w:type="dxa"/>
            <w:tcBorders>
              <w:top w:val="single" w:sz="8" w:space="0" w:color="auto"/>
              <w:left w:val="nil"/>
              <w:bottom w:val="single" w:sz="4" w:space="0" w:color="auto"/>
              <w:right w:val="single" w:sz="4" w:space="0" w:color="auto"/>
            </w:tcBorders>
            <w:noWrap/>
            <w:vAlign w:val="center"/>
            <w:hideMark/>
          </w:tcPr>
          <w:p w14:paraId="234F739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single" w:sz="8" w:space="0" w:color="auto"/>
              <w:left w:val="single" w:sz="4" w:space="0" w:color="auto"/>
              <w:bottom w:val="single" w:sz="8" w:space="0" w:color="000000"/>
              <w:right w:val="single" w:sz="4" w:space="0" w:color="auto"/>
            </w:tcBorders>
            <w:noWrap/>
            <w:vAlign w:val="center"/>
            <w:hideMark/>
          </w:tcPr>
          <w:p w14:paraId="3A1343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single" w:sz="8" w:space="0" w:color="auto"/>
              <w:left w:val="nil"/>
              <w:bottom w:val="single" w:sz="4" w:space="0" w:color="auto"/>
              <w:right w:val="single" w:sz="4" w:space="0" w:color="auto"/>
            </w:tcBorders>
            <w:noWrap/>
            <w:vAlign w:val="bottom"/>
            <w:hideMark/>
          </w:tcPr>
          <w:p w14:paraId="100F5E7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single" w:sz="8" w:space="0" w:color="auto"/>
              <w:left w:val="nil"/>
              <w:bottom w:val="single" w:sz="4" w:space="0" w:color="auto"/>
              <w:right w:val="single" w:sz="4" w:space="0" w:color="auto"/>
            </w:tcBorders>
            <w:noWrap/>
            <w:vAlign w:val="bottom"/>
            <w:hideMark/>
          </w:tcPr>
          <w:p w14:paraId="38A7738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0B074D9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3238945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420C9BBA"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D4C25F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single" w:sz="8" w:space="0" w:color="auto"/>
              <w:bottom w:val="single" w:sz="4" w:space="0" w:color="auto"/>
              <w:right w:val="single" w:sz="4" w:space="0" w:color="auto"/>
            </w:tcBorders>
            <w:noWrap/>
            <w:vAlign w:val="bottom"/>
            <w:hideMark/>
          </w:tcPr>
          <w:p w14:paraId="3D5926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Galpão - Pregão - (Gabinete)</w:t>
            </w:r>
          </w:p>
        </w:tc>
        <w:tc>
          <w:tcPr>
            <w:tcW w:w="1204" w:type="dxa"/>
            <w:tcBorders>
              <w:top w:val="nil"/>
              <w:left w:val="nil"/>
              <w:bottom w:val="single" w:sz="4" w:space="0" w:color="auto"/>
              <w:right w:val="single" w:sz="4" w:space="0" w:color="auto"/>
            </w:tcBorders>
            <w:noWrap/>
            <w:vAlign w:val="center"/>
            <w:hideMark/>
          </w:tcPr>
          <w:p w14:paraId="20262DE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000000"/>
              <w:right w:val="single" w:sz="4" w:space="0" w:color="auto"/>
            </w:tcBorders>
            <w:vAlign w:val="center"/>
            <w:hideMark/>
          </w:tcPr>
          <w:p w14:paraId="73BBBC0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042837F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nil"/>
              <w:left w:val="nil"/>
              <w:bottom w:val="single" w:sz="4" w:space="0" w:color="auto"/>
              <w:right w:val="single" w:sz="4" w:space="0" w:color="auto"/>
            </w:tcBorders>
            <w:noWrap/>
            <w:vAlign w:val="bottom"/>
            <w:hideMark/>
          </w:tcPr>
          <w:p w14:paraId="15F81B8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6A45F71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19252BC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01CC1970"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78BEF7C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5</w:t>
            </w:r>
          </w:p>
        </w:tc>
        <w:tc>
          <w:tcPr>
            <w:tcW w:w="1128" w:type="dxa"/>
            <w:tcBorders>
              <w:top w:val="nil"/>
              <w:left w:val="single" w:sz="8" w:space="0" w:color="auto"/>
              <w:bottom w:val="single" w:sz="4" w:space="0" w:color="auto"/>
              <w:right w:val="single" w:sz="4" w:space="0" w:color="auto"/>
            </w:tcBorders>
            <w:noWrap/>
            <w:vAlign w:val="bottom"/>
            <w:hideMark/>
          </w:tcPr>
          <w:p w14:paraId="5134528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Galpão - Saúde - (Saúde)</w:t>
            </w:r>
          </w:p>
        </w:tc>
        <w:tc>
          <w:tcPr>
            <w:tcW w:w="1204" w:type="dxa"/>
            <w:tcBorders>
              <w:top w:val="nil"/>
              <w:left w:val="nil"/>
              <w:bottom w:val="single" w:sz="4" w:space="0" w:color="auto"/>
              <w:right w:val="single" w:sz="4" w:space="0" w:color="auto"/>
            </w:tcBorders>
            <w:noWrap/>
            <w:vAlign w:val="center"/>
            <w:hideMark/>
          </w:tcPr>
          <w:p w14:paraId="5F4ED89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000000"/>
              <w:right w:val="single" w:sz="4" w:space="0" w:color="auto"/>
            </w:tcBorders>
            <w:vAlign w:val="center"/>
            <w:hideMark/>
          </w:tcPr>
          <w:p w14:paraId="6ED7E0A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AD1A78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nil"/>
              <w:left w:val="nil"/>
              <w:bottom w:val="single" w:sz="4" w:space="0" w:color="auto"/>
              <w:right w:val="single" w:sz="4" w:space="0" w:color="auto"/>
            </w:tcBorders>
            <w:noWrap/>
            <w:vAlign w:val="bottom"/>
            <w:hideMark/>
          </w:tcPr>
          <w:p w14:paraId="0813D50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7BE1682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116599D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5F664E8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DF89DF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6</w:t>
            </w:r>
          </w:p>
        </w:tc>
        <w:tc>
          <w:tcPr>
            <w:tcW w:w="1128" w:type="dxa"/>
            <w:tcBorders>
              <w:top w:val="nil"/>
              <w:left w:val="single" w:sz="8" w:space="0" w:color="auto"/>
              <w:bottom w:val="single" w:sz="4" w:space="0" w:color="auto"/>
              <w:right w:val="single" w:sz="4" w:space="0" w:color="auto"/>
            </w:tcBorders>
            <w:noWrap/>
            <w:vAlign w:val="bottom"/>
            <w:hideMark/>
          </w:tcPr>
          <w:p w14:paraId="15D153D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Galpão - Arquivo - (Governo)</w:t>
            </w:r>
          </w:p>
        </w:tc>
        <w:tc>
          <w:tcPr>
            <w:tcW w:w="1204" w:type="dxa"/>
            <w:tcBorders>
              <w:top w:val="nil"/>
              <w:left w:val="nil"/>
              <w:bottom w:val="single" w:sz="4" w:space="0" w:color="auto"/>
              <w:right w:val="single" w:sz="4" w:space="0" w:color="auto"/>
            </w:tcBorders>
            <w:noWrap/>
            <w:vAlign w:val="center"/>
            <w:hideMark/>
          </w:tcPr>
          <w:p w14:paraId="1A895B2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000000"/>
              <w:right w:val="single" w:sz="4" w:space="0" w:color="auto"/>
            </w:tcBorders>
            <w:vAlign w:val="center"/>
            <w:hideMark/>
          </w:tcPr>
          <w:p w14:paraId="227AEC6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0CB90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nil"/>
              <w:left w:val="nil"/>
              <w:bottom w:val="single" w:sz="4" w:space="0" w:color="auto"/>
              <w:right w:val="single" w:sz="4" w:space="0" w:color="auto"/>
            </w:tcBorders>
            <w:noWrap/>
            <w:vAlign w:val="bottom"/>
            <w:hideMark/>
          </w:tcPr>
          <w:p w14:paraId="7C74102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0B9BF60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793ACA0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6159EBE4"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72E084E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7</w:t>
            </w:r>
          </w:p>
        </w:tc>
        <w:tc>
          <w:tcPr>
            <w:tcW w:w="1128" w:type="dxa"/>
            <w:tcBorders>
              <w:top w:val="nil"/>
              <w:left w:val="single" w:sz="8" w:space="0" w:color="auto"/>
              <w:bottom w:val="single" w:sz="8" w:space="0" w:color="auto"/>
              <w:right w:val="single" w:sz="4" w:space="0" w:color="auto"/>
            </w:tcBorders>
            <w:noWrap/>
            <w:vAlign w:val="bottom"/>
            <w:hideMark/>
          </w:tcPr>
          <w:p w14:paraId="2A57CAF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Galpão - Assistência </w:t>
            </w:r>
            <w:r w:rsidRPr="005C3DC2">
              <w:rPr>
                <w:rFonts w:ascii="Times New Roman" w:eastAsia="Times New Roman" w:hAnsi="Times New Roman" w:cs="Times New Roman"/>
                <w:color w:val="000000"/>
                <w:kern w:val="0"/>
                <w:sz w:val="20"/>
                <w:szCs w:val="20"/>
                <w:lang w:eastAsia="pt-BR"/>
                <w14:ligatures w14:val="none"/>
              </w:rPr>
              <w:lastRenderedPageBreak/>
              <w:t>social - (Ass. Social)</w:t>
            </w:r>
          </w:p>
        </w:tc>
        <w:tc>
          <w:tcPr>
            <w:tcW w:w="1204" w:type="dxa"/>
            <w:tcBorders>
              <w:top w:val="nil"/>
              <w:left w:val="nil"/>
              <w:bottom w:val="single" w:sz="8" w:space="0" w:color="auto"/>
              <w:right w:val="single" w:sz="4" w:space="0" w:color="auto"/>
            </w:tcBorders>
            <w:noWrap/>
            <w:vAlign w:val="center"/>
            <w:hideMark/>
          </w:tcPr>
          <w:p w14:paraId="05133EE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lastRenderedPageBreak/>
              <w:t>1</w:t>
            </w:r>
          </w:p>
        </w:tc>
        <w:tc>
          <w:tcPr>
            <w:tcW w:w="1050" w:type="dxa"/>
            <w:vMerge/>
            <w:tcBorders>
              <w:top w:val="single" w:sz="8" w:space="0" w:color="auto"/>
              <w:left w:val="single" w:sz="4" w:space="0" w:color="auto"/>
              <w:bottom w:val="single" w:sz="8" w:space="0" w:color="000000"/>
              <w:right w:val="single" w:sz="4" w:space="0" w:color="auto"/>
            </w:tcBorders>
            <w:vAlign w:val="center"/>
            <w:hideMark/>
          </w:tcPr>
          <w:p w14:paraId="4E61DCF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1B66EBE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656,67 </w:t>
            </w:r>
          </w:p>
        </w:tc>
        <w:tc>
          <w:tcPr>
            <w:tcW w:w="1446" w:type="dxa"/>
            <w:tcBorders>
              <w:top w:val="nil"/>
              <w:left w:val="nil"/>
              <w:bottom w:val="single" w:sz="8" w:space="0" w:color="auto"/>
              <w:right w:val="single" w:sz="4" w:space="0" w:color="auto"/>
            </w:tcBorders>
            <w:noWrap/>
            <w:vAlign w:val="bottom"/>
            <w:hideMark/>
          </w:tcPr>
          <w:p w14:paraId="56743C7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1446" w:type="dxa"/>
            <w:tcBorders>
              <w:top w:val="nil"/>
              <w:left w:val="nil"/>
              <w:bottom w:val="single" w:sz="8" w:space="0" w:color="auto"/>
              <w:right w:val="nil"/>
            </w:tcBorders>
            <w:noWrap/>
            <w:vAlign w:val="bottom"/>
            <w:hideMark/>
          </w:tcPr>
          <w:p w14:paraId="44410C6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2.906,67 </w:t>
            </w:r>
          </w:p>
        </w:tc>
        <w:tc>
          <w:tcPr>
            <w:tcW w:w="923" w:type="dxa"/>
            <w:tcBorders>
              <w:top w:val="nil"/>
              <w:left w:val="single" w:sz="4" w:space="0" w:color="auto"/>
              <w:bottom w:val="single" w:sz="8" w:space="0" w:color="auto"/>
              <w:right w:val="single" w:sz="8" w:space="0" w:color="auto"/>
            </w:tcBorders>
            <w:noWrap/>
            <w:vAlign w:val="bottom"/>
            <w:hideMark/>
          </w:tcPr>
          <w:p w14:paraId="0E86B85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3.563,34 </w:t>
            </w:r>
          </w:p>
        </w:tc>
      </w:tr>
      <w:tr w:rsidR="00A14508" w:rsidRPr="005C3DC2" w14:paraId="1BD30E75"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1BB7C5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8</w:t>
            </w:r>
          </w:p>
        </w:tc>
        <w:tc>
          <w:tcPr>
            <w:tcW w:w="1128" w:type="dxa"/>
            <w:tcBorders>
              <w:top w:val="nil"/>
              <w:left w:val="single" w:sz="8" w:space="0" w:color="auto"/>
              <w:bottom w:val="single" w:sz="4" w:space="0" w:color="auto"/>
              <w:right w:val="single" w:sz="4" w:space="0" w:color="auto"/>
            </w:tcBorders>
            <w:noWrap/>
            <w:vAlign w:val="bottom"/>
            <w:hideMark/>
          </w:tcPr>
          <w:p w14:paraId="209D1E3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Habitação</w:t>
            </w:r>
          </w:p>
        </w:tc>
        <w:tc>
          <w:tcPr>
            <w:tcW w:w="1204" w:type="dxa"/>
            <w:tcBorders>
              <w:top w:val="nil"/>
              <w:left w:val="nil"/>
              <w:bottom w:val="single" w:sz="4" w:space="0" w:color="auto"/>
              <w:right w:val="single" w:sz="4" w:space="0" w:color="auto"/>
            </w:tcBorders>
            <w:noWrap/>
            <w:vAlign w:val="center"/>
            <w:hideMark/>
          </w:tcPr>
          <w:p w14:paraId="469E232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4" w:space="0" w:color="auto"/>
              <w:right w:val="single" w:sz="4" w:space="0" w:color="auto"/>
            </w:tcBorders>
            <w:noWrap/>
            <w:vAlign w:val="center"/>
            <w:hideMark/>
          </w:tcPr>
          <w:p w14:paraId="3BB7D8A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4" w:space="0" w:color="auto"/>
              <w:right w:val="single" w:sz="4" w:space="0" w:color="auto"/>
            </w:tcBorders>
            <w:noWrap/>
            <w:vAlign w:val="bottom"/>
            <w:hideMark/>
          </w:tcPr>
          <w:p w14:paraId="16FF42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single" w:sz="4" w:space="0" w:color="auto"/>
            </w:tcBorders>
            <w:noWrap/>
            <w:vAlign w:val="bottom"/>
            <w:hideMark/>
          </w:tcPr>
          <w:p w14:paraId="59AECA8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219CA6C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11B65B2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17.983,33 </w:t>
            </w:r>
          </w:p>
        </w:tc>
      </w:tr>
      <w:tr w:rsidR="00A14508" w:rsidRPr="005C3DC2" w14:paraId="32AE61C0"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0ADE4F9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9</w:t>
            </w:r>
          </w:p>
        </w:tc>
        <w:tc>
          <w:tcPr>
            <w:tcW w:w="1128" w:type="dxa"/>
            <w:tcBorders>
              <w:top w:val="nil"/>
              <w:left w:val="single" w:sz="8" w:space="0" w:color="auto"/>
              <w:bottom w:val="single" w:sz="4" w:space="0" w:color="auto"/>
              <w:right w:val="single" w:sz="4" w:space="0" w:color="auto"/>
            </w:tcBorders>
            <w:noWrap/>
            <w:vAlign w:val="bottom"/>
            <w:hideMark/>
          </w:tcPr>
          <w:p w14:paraId="0D9FDFF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Desenvolvimento econômico</w:t>
            </w:r>
          </w:p>
        </w:tc>
        <w:tc>
          <w:tcPr>
            <w:tcW w:w="1204" w:type="dxa"/>
            <w:tcBorders>
              <w:top w:val="nil"/>
              <w:left w:val="nil"/>
              <w:bottom w:val="single" w:sz="4" w:space="0" w:color="auto"/>
              <w:right w:val="single" w:sz="4" w:space="0" w:color="auto"/>
            </w:tcBorders>
            <w:noWrap/>
            <w:vAlign w:val="center"/>
            <w:hideMark/>
          </w:tcPr>
          <w:p w14:paraId="4960FD7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4" w:space="0" w:color="auto"/>
              <w:right w:val="single" w:sz="4" w:space="0" w:color="auto"/>
            </w:tcBorders>
            <w:noWrap/>
            <w:vAlign w:val="center"/>
            <w:hideMark/>
          </w:tcPr>
          <w:p w14:paraId="28E7E70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4" w:space="0" w:color="auto"/>
              <w:right w:val="single" w:sz="4" w:space="0" w:color="auto"/>
            </w:tcBorders>
            <w:noWrap/>
            <w:vAlign w:val="bottom"/>
            <w:hideMark/>
          </w:tcPr>
          <w:p w14:paraId="63964DC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single" w:sz="4" w:space="0" w:color="auto"/>
            </w:tcBorders>
            <w:noWrap/>
            <w:vAlign w:val="bottom"/>
            <w:hideMark/>
          </w:tcPr>
          <w:p w14:paraId="1833D15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16F3F4D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2803BE7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17.983,33 </w:t>
            </w:r>
          </w:p>
        </w:tc>
      </w:tr>
      <w:tr w:rsidR="00A14508" w:rsidRPr="005C3DC2" w14:paraId="7D753DC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6E8D50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10</w:t>
            </w:r>
          </w:p>
        </w:tc>
        <w:tc>
          <w:tcPr>
            <w:tcW w:w="1128" w:type="dxa"/>
            <w:tcBorders>
              <w:top w:val="nil"/>
              <w:left w:val="single" w:sz="8" w:space="0" w:color="auto"/>
              <w:bottom w:val="single" w:sz="4" w:space="0" w:color="auto"/>
              <w:right w:val="single" w:sz="4" w:space="0" w:color="auto"/>
            </w:tcBorders>
            <w:noWrap/>
            <w:vAlign w:val="bottom"/>
            <w:hideMark/>
          </w:tcPr>
          <w:p w14:paraId="0D410B9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Centro Administrativo (</w:t>
            </w:r>
            <w:proofErr w:type="spellStart"/>
            <w:r w:rsidRPr="005C3DC2">
              <w:rPr>
                <w:rFonts w:ascii="Times New Roman" w:eastAsia="Times New Roman" w:hAnsi="Times New Roman" w:cs="Times New Roman"/>
                <w:color w:val="000000"/>
                <w:kern w:val="0"/>
                <w:sz w:val="20"/>
                <w:szCs w:val="20"/>
                <w:lang w:eastAsia="pt-BR"/>
                <w14:ligatures w14:val="none"/>
              </w:rPr>
              <w:t>Querubin</w:t>
            </w:r>
            <w:proofErr w:type="spellEnd"/>
            <w:r w:rsidRPr="005C3DC2">
              <w:rPr>
                <w:rFonts w:ascii="Times New Roman" w:eastAsia="Times New Roman" w:hAnsi="Times New Roman" w:cs="Times New Roman"/>
                <w:color w:val="000000"/>
                <w:kern w:val="0"/>
                <w:sz w:val="20"/>
                <w:szCs w:val="20"/>
                <w:lang w:eastAsia="pt-BR"/>
                <w14:ligatures w14:val="none"/>
              </w:rPr>
              <w:t>)</w:t>
            </w:r>
          </w:p>
        </w:tc>
        <w:tc>
          <w:tcPr>
            <w:tcW w:w="1204" w:type="dxa"/>
            <w:tcBorders>
              <w:top w:val="nil"/>
              <w:left w:val="nil"/>
              <w:bottom w:val="single" w:sz="4" w:space="0" w:color="auto"/>
              <w:right w:val="single" w:sz="4" w:space="0" w:color="auto"/>
            </w:tcBorders>
            <w:noWrap/>
            <w:vAlign w:val="center"/>
            <w:hideMark/>
          </w:tcPr>
          <w:p w14:paraId="1366737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4" w:space="0" w:color="auto"/>
              <w:right w:val="single" w:sz="4" w:space="0" w:color="auto"/>
            </w:tcBorders>
            <w:noWrap/>
            <w:vAlign w:val="center"/>
            <w:hideMark/>
          </w:tcPr>
          <w:p w14:paraId="5C68DE1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4" w:space="0" w:color="auto"/>
              <w:right w:val="single" w:sz="4" w:space="0" w:color="auto"/>
            </w:tcBorders>
            <w:noWrap/>
            <w:vAlign w:val="bottom"/>
            <w:hideMark/>
          </w:tcPr>
          <w:p w14:paraId="3E1C2E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single" w:sz="4" w:space="0" w:color="auto"/>
            </w:tcBorders>
            <w:noWrap/>
            <w:vAlign w:val="bottom"/>
            <w:hideMark/>
          </w:tcPr>
          <w:p w14:paraId="5A38AB3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4B0E736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046DA59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17.983,33 </w:t>
            </w:r>
          </w:p>
        </w:tc>
      </w:tr>
      <w:tr w:rsidR="00A14508" w:rsidRPr="005C3DC2" w14:paraId="0EFFF30B"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15D1066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11</w:t>
            </w:r>
          </w:p>
        </w:tc>
        <w:tc>
          <w:tcPr>
            <w:tcW w:w="1128" w:type="dxa"/>
            <w:tcBorders>
              <w:top w:val="nil"/>
              <w:left w:val="single" w:sz="8" w:space="0" w:color="auto"/>
              <w:bottom w:val="single" w:sz="8" w:space="0" w:color="auto"/>
              <w:right w:val="single" w:sz="4" w:space="0" w:color="auto"/>
            </w:tcBorders>
            <w:noWrap/>
            <w:vAlign w:val="bottom"/>
            <w:hideMark/>
          </w:tcPr>
          <w:p w14:paraId="0EEEFC3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nil"/>
              <w:left w:val="nil"/>
              <w:bottom w:val="nil"/>
              <w:right w:val="single" w:sz="4" w:space="0" w:color="auto"/>
            </w:tcBorders>
            <w:noWrap/>
            <w:vAlign w:val="center"/>
            <w:hideMark/>
          </w:tcPr>
          <w:p w14:paraId="014F050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8" w:space="0" w:color="auto"/>
              <w:right w:val="single" w:sz="4" w:space="0" w:color="auto"/>
            </w:tcBorders>
            <w:noWrap/>
            <w:vAlign w:val="center"/>
            <w:hideMark/>
          </w:tcPr>
          <w:p w14:paraId="4F7FB93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8" w:space="0" w:color="auto"/>
              <w:right w:val="single" w:sz="4" w:space="0" w:color="auto"/>
            </w:tcBorders>
            <w:noWrap/>
            <w:vAlign w:val="bottom"/>
            <w:hideMark/>
          </w:tcPr>
          <w:p w14:paraId="71F1B2F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8" w:space="0" w:color="auto"/>
              <w:right w:val="single" w:sz="4" w:space="0" w:color="auto"/>
            </w:tcBorders>
            <w:noWrap/>
            <w:vAlign w:val="bottom"/>
            <w:hideMark/>
          </w:tcPr>
          <w:p w14:paraId="606AE12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7F4C7D1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3467D91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17.983,33 </w:t>
            </w:r>
          </w:p>
        </w:tc>
      </w:tr>
      <w:tr w:rsidR="00A14508" w:rsidRPr="005C3DC2" w14:paraId="47470C9B"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C1B9C8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12</w:t>
            </w:r>
          </w:p>
        </w:tc>
        <w:tc>
          <w:tcPr>
            <w:tcW w:w="1128" w:type="dxa"/>
            <w:tcBorders>
              <w:top w:val="nil"/>
              <w:left w:val="single" w:sz="8" w:space="0" w:color="auto"/>
              <w:bottom w:val="single" w:sz="4" w:space="0" w:color="auto"/>
              <w:right w:val="nil"/>
            </w:tcBorders>
            <w:noWrap/>
            <w:vAlign w:val="bottom"/>
            <w:hideMark/>
          </w:tcPr>
          <w:p w14:paraId="1A4FBA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Agricultura</w:t>
            </w:r>
          </w:p>
        </w:tc>
        <w:tc>
          <w:tcPr>
            <w:tcW w:w="1204" w:type="dxa"/>
            <w:tcBorders>
              <w:top w:val="single" w:sz="4" w:space="0" w:color="auto"/>
              <w:left w:val="single" w:sz="4" w:space="0" w:color="auto"/>
              <w:bottom w:val="single" w:sz="4" w:space="0" w:color="auto"/>
              <w:right w:val="single" w:sz="4" w:space="0" w:color="auto"/>
            </w:tcBorders>
            <w:noWrap/>
            <w:vAlign w:val="center"/>
            <w:hideMark/>
          </w:tcPr>
          <w:p w14:paraId="7FB1F4A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nil"/>
              <w:left w:val="nil"/>
              <w:bottom w:val="single" w:sz="8" w:space="0" w:color="000000"/>
              <w:right w:val="single" w:sz="4" w:space="0" w:color="auto"/>
            </w:tcBorders>
            <w:noWrap/>
            <w:vAlign w:val="center"/>
            <w:hideMark/>
          </w:tcPr>
          <w:p w14:paraId="69044B3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 10GBPS</w:t>
            </w:r>
          </w:p>
        </w:tc>
        <w:tc>
          <w:tcPr>
            <w:tcW w:w="1301" w:type="dxa"/>
            <w:tcBorders>
              <w:top w:val="nil"/>
              <w:left w:val="nil"/>
              <w:bottom w:val="single" w:sz="4" w:space="0" w:color="auto"/>
              <w:right w:val="single" w:sz="4" w:space="0" w:color="auto"/>
            </w:tcBorders>
            <w:noWrap/>
            <w:vAlign w:val="bottom"/>
            <w:hideMark/>
          </w:tcPr>
          <w:p w14:paraId="64C66A0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2ADD66D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0ABFA5C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7547319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66E2FDC4"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0BBB758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13</w:t>
            </w:r>
          </w:p>
        </w:tc>
        <w:tc>
          <w:tcPr>
            <w:tcW w:w="1128" w:type="dxa"/>
            <w:tcBorders>
              <w:top w:val="nil"/>
              <w:left w:val="single" w:sz="8" w:space="0" w:color="auto"/>
              <w:bottom w:val="single" w:sz="4" w:space="0" w:color="auto"/>
              <w:right w:val="nil"/>
            </w:tcBorders>
            <w:noWrap/>
            <w:vAlign w:val="bottom"/>
            <w:hideMark/>
          </w:tcPr>
          <w:p w14:paraId="31992A2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Procuradoria</w:t>
            </w:r>
          </w:p>
        </w:tc>
        <w:tc>
          <w:tcPr>
            <w:tcW w:w="1204" w:type="dxa"/>
            <w:tcBorders>
              <w:top w:val="nil"/>
              <w:left w:val="single" w:sz="4" w:space="0" w:color="auto"/>
              <w:bottom w:val="single" w:sz="4" w:space="0" w:color="auto"/>
              <w:right w:val="single" w:sz="4" w:space="0" w:color="auto"/>
            </w:tcBorders>
            <w:noWrap/>
            <w:vAlign w:val="center"/>
            <w:hideMark/>
          </w:tcPr>
          <w:p w14:paraId="5BF370D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253CAAF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2376BA4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1CD581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45D3E71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6D54BCF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50710CE8"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D2E298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14</w:t>
            </w:r>
          </w:p>
        </w:tc>
        <w:tc>
          <w:tcPr>
            <w:tcW w:w="1128" w:type="dxa"/>
            <w:tcBorders>
              <w:top w:val="nil"/>
              <w:left w:val="single" w:sz="8" w:space="0" w:color="auto"/>
              <w:bottom w:val="single" w:sz="4" w:space="0" w:color="auto"/>
              <w:right w:val="nil"/>
            </w:tcBorders>
            <w:noWrap/>
            <w:vAlign w:val="bottom"/>
            <w:hideMark/>
          </w:tcPr>
          <w:p w14:paraId="5EFC44B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Educação</w:t>
            </w:r>
          </w:p>
        </w:tc>
        <w:tc>
          <w:tcPr>
            <w:tcW w:w="1204" w:type="dxa"/>
            <w:tcBorders>
              <w:top w:val="nil"/>
              <w:left w:val="single" w:sz="4" w:space="0" w:color="auto"/>
              <w:bottom w:val="single" w:sz="4" w:space="0" w:color="auto"/>
              <w:right w:val="single" w:sz="4" w:space="0" w:color="auto"/>
            </w:tcBorders>
            <w:noWrap/>
            <w:vAlign w:val="center"/>
            <w:hideMark/>
          </w:tcPr>
          <w:p w14:paraId="0EE5C39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F8CD21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864A79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487DAFD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18CF5AE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65DFA95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41EC4E73"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1C08FBF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15</w:t>
            </w:r>
          </w:p>
        </w:tc>
        <w:tc>
          <w:tcPr>
            <w:tcW w:w="1128" w:type="dxa"/>
            <w:tcBorders>
              <w:top w:val="nil"/>
              <w:left w:val="single" w:sz="8" w:space="0" w:color="auto"/>
              <w:bottom w:val="single" w:sz="4" w:space="0" w:color="auto"/>
              <w:right w:val="nil"/>
            </w:tcBorders>
            <w:noWrap/>
            <w:vAlign w:val="bottom"/>
            <w:hideMark/>
          </w:tcPr>
          <w:p w14:paraId="1FB825B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Serviços Públicos</w:t>
            </w:r>
          </w:p>
        </w:tc>
        <w:tc>
          <w:tcPr>
            <w:tcW w:w="1204" w:type="dxa"/>
            <w:tcBorders>
              <w:top w:val="nil"/>
              <w:left w:val="single" w:sz="4" w:space="0" w:color="auto"/>
              <w:bottom w:val="single" w:sz="4" w:space="0" w:color="auto"/>
              <w:right w:val="single" w:sz="4" w:space="0" w:color="auto"/>
            </w:tcBorders>
            <w:noWrap/>
            <w:vAlign w:val="center"/>
            <w:hideMark/>
          </w:tcPr>
          <w:p w14:paraId="768B297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53C32B4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0160034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5B6BB03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4D54D30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4A3081B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7DA7111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18A61E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16</w:t>
            </w:r>
          </w:p>
        </w:tc>
        <w:tc>
          <w:tcPr>
            <w:tcW w:w="1128" w:type="dxa"/>
            <w:tcBorders>
              <w:top w:val="nil"/>
              <w:left w:val="single" w:sz="8" w:space="0" w:color="auto"/>
              <w:bottom w:val="single" w:sz="4" w:space="0" w:color="auto"/>
              <w:right w:val="nil"/>
            </w:tcBorders>
            <w:noWrap/>
            <w:vAlign w:val="bottom"/>
            <w:hideMark/>
          </w:tcPr>
          <w:p w14:paraId="54D9AEE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Fazenda</w:t>
            </w:r>
          </w:p>
        </w:tc>
        <w:tc>
          <w:tcPr>
            <w:tcW w:w="1204" w:type="dxa"/>
            <w:tcBorders>
              <w:top w:val="nil"/>
              <w:left w:val="single" w:sz="4" w:space="0" w:color="auto"/>
              <w:bottom w:val="single" w:sz="4" w:space="0" w:color="auto"/>
              <w:right w:val="single" w:sz="4" w:space="0" w:color="auto"/>
            </w:tcBorders>
            <w:noWrap/>
            <w:vAlign w:val="center"/>
            <w:hideMark/>
          </w:tcPr>
          <w:p w14:paraId="3E16EC2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06E0B5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8B55EB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10FFA47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3A54569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508AF35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7A239317" w14:textId="77777777" w:rsidTr="005C3DC2">
        <w:trPr>
          <w:trHeight w:val="288"/>
        </w:trPr>
        <w:tc>
          <w:tcPr>
            <w:tcW w:w="846" w:type="dxa"/>
            <w:tcBorders>
              <w:top w:val="nil"/>
              <w:left w:val="single" w:sz="4" w:space="0" w:color="auto"/>
              <w:bottom w:val="single" w:sz="4" w:space="0" w:color="auto"/>
              <w:right w:val="single" w:sz="4" w:space="0" w:color="auto"/>
            </w:tcBorders>
            <w:noWrap/>
            <w:vAlign w:val="bottom"/>
            <w:hideMark/>
          </w:tcPr>
          <w:p w14:paraId="0D46DB0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17</w:t>
            </w:r>
          </w:p>
        </w:tc>
        <w:tc>
          <w:tcPr>
            <w:tcW w:w="1128" w:type="dxa"/>
            <w:tcBorders>
              <w:top w:val="nil"/>
              <w:left w:val="single" w:sz="8" w:space="0" w:color="auto"/>
              <w:bottom w:val="single" w:sz="4" w:space="0" w:color="auto"/>
              <w:right w:val="nil"/>
            </w:tcBorders>
            <w:noWrap/>
            <w:vAlign w:val="bottom"/>
            <w:hideMark/>
          </w:tcPr>
          <w:p w14:paraId="724D35D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Assistência Social</w:t>
            </w:r>
          </w:p>
        </w:tc>
        <w:tc>
          <w:tcPr>
            <w:tcW w:w="1204" w:type="dxa"/>
            <w:tcBorders>
              <w:top w:val="nil"/>
              <w:left w:val="single" w:sz="4" w:space="0" w:color="auto"/>
              <w:bottom w:val="single" w:sz="4" w:space="0" w:color="auto"/>
              <w:right w:val="single" w:sz="4" w:space="0" w:color="auto"/>
            </w:tcBorders>
            <w:noWrap/>
            <w:vAlign w:val="center"/>
            <w:hideMark/>
          </w:tcPr>
          <w:p w14:paraId="17176FF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792E4DA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00672A5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10CEFCB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6FC2583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0DBF2CB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194B6F36"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1CECA0C"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18</w:t>
            </w:r>
          </w:p>
        </w:tc>
        <w:tc>
          <w:tcPr>
            <w:tcW w:w="1128" w:type="dxa"/>
            <w:tcBorders>
              <w:top w:val="nil"/>
              <w:left w:val="single" w:sz="8" w:space="0" w:color="auto"/>
              <w:bottom w:val="single" w:sz="4" w:space="0" w:color="auto"/>
              <w:right w:val="nil"/>
            </w:tcBorders>
            <w:noWrap/>
            <w:vAlign w:val="bottom"/>
            <w:hideMark/>
          </w:tcPr>
          <w:p w14:paraId="352A0F6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Comunicação</w:t>
            </w:r>
          </w:p>
        </w:tc>
        <w:tc>
          <w:tcPr>
            <w:tcW w:w="1204" w:type="dxa"/>
            <w:tcBorders>
              <w:top w:val="nil"/>
              <w:left w:val="single" w:sz="4" w:space="0" w:color="auto"/>
              <w:bottom w:val="single" w:sz="4" w:space="0" w:color="auto"/>
              <w:right w:val="single" w:sz="4" w:space="0" w:color="auto"/>
            </w:tcBorders>
            <w:noWrap/>
            <w:vAlign w:val="center"/>
            <w:hideMark/>
          </w:tcPr>
          <w:p w14:paraId="299D51C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357596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190E501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552248C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1F4E173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11DE540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723D59E3"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7DF6211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19</w:t>
            </w:r>
          </w:p>
        </w:tc>
        <w:tc>
          <w:tcPr>
            <w:tcW w:w="1128" w:type="dxa"/>
            <w:tcBorders>
              <w:top w:val="nil"/>
              <w:left w:val="single" w:sz="8" w:space="0" w:color="auto"/>
              <w:bottom w:val="single" w:sz="4" w:space="0" w:color="auto"/>
              <w:right w:val="nil"/>
            </w:tcBorders>
            <w:noWrap/>
            <w:vAlign w:val="bottom"/>
            <w:hideMark/>
          </w:tcPr>
          <w:p w14:paraId="66604B3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Governo</w:t>
            </w:r>
          </w:p>
        </w:tc>
        <w:tc>
          <w:tcPr>
            <w:tcW w:w="1204" w:type="dxa"/>
            <w:tcBorders>
              <w:top w:val="nil"/>
              <w:left w:val="single" w:sz="4" w:space="0" w:color="auto"/>
              <w:bottom w:val="single" w:sz="4" w:space="0" w:color="auto"/>
              <w:right w:val="single" w:sz="4" w:space="0" w:color="auto"/>
            </w:tcBorders>
            <w:noWrap/>
            <w:vAlign w:val="center"/>
            <w:hideMark/>
          </w:tcPr>
          <w:p w14:paraId="1732717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0538D9E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10D02D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1B3285E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7C472D8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51A9981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6C9FE6C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6AE530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20</w:t>
            </w:r>
          </w:p>
        </w:tc>
        <w:tc>
          <w:tcPr>
            <w:tcW w:w="1128" w:type="dxa"/>
            <w:tcBorders>
              <w:top w:val="nil"/>
              <w:left w:val="single" w:sz="8" w:space="0" w:color="auto"/>
              <w:bottom w:val="single" w:sz="4" w:space="0" w:color="auto"/>
              <w:right w:val="nil"/>
            </w:tcBorders>
            <w:noWrap/>
            <w:vAlign w:val="bottom"/>
            <w:hideMark/>
          </w:tcPr>
          <w:p w14:paraId="58B2F2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Gabinete</w:t>
            </w:r>
          </w:p>
        </w:tc>
        <w:tc>
          <w:tcPr>
            <w:tcW w:w="1204" w:type="dxa"/>
            <w:tcBorders>
              <w:top w:val="nil"/>
              <w:left w:val="single" w:sz="4" w:space="0" w:color="auto"/>
              <w:bottom w:val="single" w:sz="4" w:space="0" w:color="auto"/>
              <w:right w:val="single" w:sz="4" w:space="0" w:color="auto"/>
            </w:tcBorders>
            <w:noWrap/>
            <w:vAlign w:val="center"/>
            <w:hideMark/>
          </w:tcPr>
          <w:p w14:paraId="640C229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409885A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364D10D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458CF86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4C21720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3A1FAF9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60EDFE58"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4D665A7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21</w:t>
            </w:r>
          </w:p>
        </w:tc>
        <w:tc>
          <w:tcPr>
            <w:tcW w:w="1128" w:type="dxa"/>
            <w:tcBorders>
              <w:top w:val="nil"/>
              <w:left w:val="single" w:sz="8" w:space="0" w:color="auto"/>
              <w:bottom w:val="single" w:sz="4" w:space="0" w:color="auto"/>
              <w:right w:val="nil"/>
            </w:tcBorders>
            <w:noWrap/>
            <w:vAlign w:val="bottom"/>
            <w:hideMark/>
          </w:tcPr>
          <w:p w14:paraId="6AA90A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Planejamento</w:t>
            </w:r>
          </w:p>
        </w:tc>
        <w:tc>
          <w:tcPr>
            <w:tcW w:w="1204" w:type="dxa"/>
            <w:tcBorders>
              <w:top w:val="nil"/>
              <w:left w:val="single" w:sz="4" w:space="0" w:color="auto"/>
              <w:bottom w:val="single" w:sz="4" w:space="0" w:color="auto"/>
              <w:right w:val="single" w:sz="4" w:space="0" w:color="auto"/>
            </w:tcBorders>
            <w:noWrap/>
            <w:vAlign w:val="center"/>
            <w:hideMark/>
          </w:tcPr>
          <w:p w14:paraId="7202D6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71F3E46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348E06A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47A125C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0C3334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23752A8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34C01B9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5436CB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22</w:t>
            </w:r>
          </w:p>
        </w:tc>
        <w:tc>
          <w:tcPr>
            <w:tcW w:w="1128" w:type="dxa"/>
            <w:tcBorders>
              <w:top w:val="nil"/>
              <w:left w:val="single" w:sz="8" w:space="0" w:color="auto"/>
              <w:bottom w:val="single" w:sz="4" w:space="0" w:color="auto"/>
              <w:right w:val="nil"/>
            </w:tcBorders>
            <w:noWrap/>
            <w:vAlign w:val="bottom"/>
            <w:hideMark/>
          </w:tcPr>
          <w:p w14:paraId="26AF17F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Administração</w:t>
            </w:r>
          </w:p>
        </w:tc>
        <w:tc>
          <w:tcPr>
            <w:tcW w:w="1204" w:type="dxa"/>
            <w:tcBorders>
              <w:top w:val="nil"/>
              <w:left w:val="single" w:sz="4" w:space="0" w:color="auto"/>
              <w:bottom w:val="single" w:sz="4" w:space="0" w:color="auto"/>
              <w:right w:val="single" w:sz="4" w:space="0" w:color="auto"/>
            </w:tcBorders>
            <w:noWrap/>
            <w:vAlign w:val="center"/>
            <w:hideMark/>
          </w:tcPr>
          <w:p w14:paraId="2636B33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B8570E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9497C2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432BBD8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0012BF1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6A3956B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6D725F5E"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48EE91E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23</w:t>
            </w:r>
          </w:p>
        </w:tc>
        <w:tc>
          <w:tcPr>
            <w:tcW w:w="1128" w:type="dxa"/>
            <w:tcBorders>
              <w:top w:val="nil"/>
              <w:left w:val="single" w:sz="8" w:space="0" w:color="auto"/>
              <w:bottom w:val="single" w:sz="4" w:space="0" w:color="auto"/>
              <w:right w:val="nil"/>
            </w:tcBorders>
            <w:noWrap/>
            <w:vAlign w:val="bottom"/>
            <w:hideMark/>
          </w:tcPr>
          <w:p w14:paraId="035FE09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Secretaria Saúde </w:t>
            </w:r>
          </w:p>
        </w:tc>
        <w:tc>
          <w:tcPr>
            <w:tcW w:w="1204" w:type="dxa"/>
            <w:tcBorders>
              <w:top w:val="nil"/>
              <w:left w:val="single" w:sz="4" w:space="0" w:color="auto"/>
              <w:bottom w:val="single" w:sz="4" w:space="0" w:color="auto"/>
              <w:right w:val="single" w:sz="4" w:space="0" w:color="auto"/>
            </w:tcBorders>
            <w:noWrap/>
            <w:vAlign w:val="center"/>
            <w:hideMark/>
          </w:tcPr>
          <w:p w14:paraId="10372DD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2FE63AB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2E666AE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2A1ECD4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7AB69F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4B1B32A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5DB8B229"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7C1964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24</w:t>
            </w:r>
          </w:p>
        </w:tc>
        <w:tc>
          <w:tcPr>
            <w:tcW w:w="1128" w:type="dxa"/>
            <w:tcBorders>
              <w:top w:val="nil"/>
              <w:left w:val="single" w:sz="8" w:space="0" w:color="auto"/>
              <w:bottom w:val="single" w:sz="4" w:space="0" w:color="auto"/>
              <w:right w:val="nil"/>
            </w:tcBorders>
            <w:noWrap/>
            <w:vAlign w:val="bottom"/>
            <w:hideMark/>
          </w:tcPr>
          <w:p w14:paraId="38AF08D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Cultura</w:t>
            </w:r>
          </w:p>
        </w:tc>
        <w:tc>
          <w:tcPr>
            <w:tcW w:w="1204" w:type="dxa"/>
            <w:tcBorders>
              <w:top w:val="nil"/>
              <w:left w:val="single" w:sz="4" w:space="0" w:color="auto"/>
              <w:bottom w:val="single" w:sz="4" w:space="0" w:color="auto"/>
              <w:right w:val="single" w:sz="4" w:space="0" w:color="auto"/>
            </w:tcBorders>
            <w:noWrap/>
            <w:vAlign w:val="center"/>
            <w:hideMark/>
          </w:tcPr>
          <w:p w14:paraId="2DF230C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3F4585D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92BD9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240,39 </w:t>
            </w:r>
          </w:p>
        </w:tc>
        <w:tc>
          <w:tcPr>
            <w:tcW w:w="1446" w:type="dxa"/>
            <w:tcBorders>
              <w:top w:val="nil"/>
              <w:left w:val="nil"/>
              <w:bottom w:val="single" w:sz="4" w:space="0" w:color="auto"/>
              <w:right w:val="single" w:sz="4" w:space="0" w:color="auto"/>
            </w:tcBorders>
            <w:noWrap/>
            <w:vAlign w:val="bottom"/>
            <w:hideMark/>
          </w:tcPr>
          <w:p w14:paraId="5241FCE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1446" w:type="dxa"/>
            <w:tcBorders>
              <w:top w:val="nil"/>
              <w:left w:val="nil"/>
              <w:bottom w:val="single" w:sz="8" w:space="0" w:color="auto"/>
              <w:right w:val="nil"/>
            </w:tcBorders>
            <w:noWrap/>
            <w:vAlign w:val="bottom"/>
            <w:hideMark/>
          </w:tcPr>
          <w:p w14:paraId="488FE1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1.169,23 </w:t>
            </w:r>
          </w:p>
        </w:tc>
        <w:tc>
          <w:tcPr>
            <w:tcW w:w="923" w:type="dxa"/>
            <w:tcBorders>
              <w:top w:val="nil"/>
              <w:left w:val="single" w:sz="4" w:space="0" w:color="auto"/>
              <w:bottom w:val="single" w:sz="8" w:space="0" w:color="auto"/>
              <w:right w:val="single" w:sz="8" w:space="0" w:color="auto"/>
            </w:tcBorders>
            <w:noWrap/>
            <w:vAlign w:val="bottom"/>
            <w:hideMark/>
          </w:tcPr>
          <w:p w14:paraId="52CB564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1.409,62 </w:t>
            </w:r>
          </w:p>
        </w:tc>
      </w:tr>
      <w:tr w:rsidR="00A14508" w:rsidRPr="005C3DC2" w14:paraId="4DB23A66"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1197B1B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25</w:t>
            </w:r>
          </w:p>
        </w:tc>
        <w:tc>
          <w:tcPr>
            <w:tcW w:w="1128" w:type="dxa"/>
            <w:tcBorders>
              <w:top w:val="nil"/>
              <w:left w:val="single" w:sz="8" w:space="0" w:color="auto"/>
              <w:bottom w:val="single" w:sz="8" w:space="0" w:color="auto"/>
              <w:right w:val="nil"/>
            </w:tcBorders>
            <w:noWrap/>
            <w:vAlign w:val="bottom"/>
            <w:hideMark/>
          </w:tcPr>
          <w:p w14:paraId="0389F6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de Saúde (Sede)</w:t>
            </w:r>
          </w:p>
        </w:tc>
        <w:tc>
          <w:tcPr>
            <w:tcW w:w="1204" w:type="dxa"/>
            <w:tcBorders>
              <w:top w:val="nil"/>
              <w:left w:val="single" w:sz="4" w:space="0" w:color="auto"/>
              <w:bottom w:val="single" w:sz="4" w:space="0" w:color="auto"/>
              <w:right w:val="single" w:sz="4" w:space="0" w:color="auto"/>
            </w:tcBorders>
            <w:noWrap/>
            <w:vAlign w:val="center"/>
            <w:hideMark/>
          </w:tcPr>
          <w:p w14:paraId="5EC0775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nil"/>
              <w:bottom w:val="single" w:sz="8" w:space="0" w:color="000000"/>
              <w:right w:val="single" w:sz="4" w:space="0" w:color="auto"/>
            </w:tcBorders>
            <w:vAlign w:val="center"/>
            <w:hideMark/>
          </w:tcPr>
          <w:p w14:paraId="18AFFF9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32EDA87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3.150,00 </w:t>
            </w:r>
          </w:p>
        </w:tc>
        <w:tc>
          <w:tcPr>
            <w:tcW w:w="1446" w:type="dxa"/>
            <w:tcBorders>
              <w:top w:val="nil"/>
              <w:left w:val="nil"/>
              <w:bottom w:val="single" w:sz="8" w:space="0" w:color="auto"/>
              <w:right w:val="single" w:sz="4" w:space="0" w:color="auto"/>
            </w:tcBorders>
            <w:noWrap/>
            <w:vAlign w:val="bottom"/>
            <w:hideMark/>
          </w:tcPr>
          <w:p w14:paraId="626497D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1446" w:type="dxa"/>
            <w:tcBorders>
              <w:top w:val="nil"/>
              <w:left w:val="nil"/>
              <w:bottom w:val="single" w:sz="8" w:space="0" w:color="auto"/>
              <w:right w:val="nil"/>
            </w:tcBorders>
            <w:noWrap/>
            <w:vAlign w:val="bottom"/>
            <w:hideMark/>
          </w:tcPr>
          <w:p w14:paraId="4821552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14.733,33 </w:t>
            </w:r>
          </w:p>
        </w:tc>
        <w:tc>
          <w:tcPr>
            <w:tcW w:w="923" w:type="dxa"/>
            <w:tcBorders>
              <w:top w:val="nil"/>
              <w:left w:val="single" w:sz="4" w:space="0" w:color="auto"/>
              <w:bottom w:val="single" w:sz="8" w:space="0" w:color="auto"/>
              <w:right w:val="single" w:sz="8" w:space="0" w:color="auto"/>
            </w:tcBorders>
            <w:noWrap/>
            <w:vAlign w:val="bottom"/>
            <w:hideMark/>
          </w:tcPr>
          <w:p w14:paraId="41CC179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17.883,33 </w:t>
            </w:r>
          </w:p>
        </w:tc>
      </w:tr>
      <w:tr w:rsidR="00A14508" w:rsidRPr="005C3DC2" w14:paraId="7B33456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9773186"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26</w:t>
            </w:r>
          </w:p>
        </w:tc>
        <w:tc>
          <w:tcPr>
            <w:tcW w:w="1128" w:type="dxa"/>
            <w:tcBorders>
              <w:top w:val="nil"/>
              <w:left w:val="single" w:sz="8" w:space="0" w:color="auto"/>
              <w:bottom w:val="single" w:sz="4" w:space="0" w:color="auto"/>
              <w:right w:val="single" w:sz="4" w:space="0" w:color="auto"/>
            </w:tcBorders>
            <w:noWrap/>
            <w:vAlign w:val="bottom"/>
            <w:hideMark/>
          </w:tcPr>
          <w:p w14:paraId="7CB3ACA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single" w:sz="4" w:space="0" w:color="auto"/>
              <w:right w:val="single" w:sz="4" w:space="0" w:color="auto"/>
            </w:tcBorders>
            <w:noWrap/>
            <w:vAlign w:val="bottom"/>
            <w:hideMark/>
          </w:tcPr>
          <w:p w14:paraId="13F4889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14</w:t>
            </w:r>
          </w:p>
        </w:tc>
        <w:tc>
          <w:tcPr>
            <w:tcW w:w="1050" w:type="dxa"/>
            <w:vMerge w:val="restart"/>
            <w:tcBorders>
              <w:top w:val="nil"/>
              <w:left w:val="single" w:sz="4" w:space="0" w:color="auto"/>
              <w:bottom w:val="single" w:sz="8" w:space="0" w:color="auto"/>
              <w:right w:val="single" w:sz="4" w:space="0" w:color="auto"/>
            </w:tcBorders>
            <w:noWrap/>
            <w:vAlign w:val="center"/>
            <w:hideMark/>
          </w:tcPr>
          <w:p w14:paraId="272912F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single" w:sz="4" w:space="0" w:color="auto"/>
              <w:right w:val="single" w:sz="4" w:space="0" w:color="auto"/>
            </w:tcBorders>
            <w:noWrap/>
            <w:vAlign w:val="bottom"/>
            <w:hideMark/>
          </w:tcPr>
          <w:p w14:paraId="6DC8C50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4A3C563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07C47BB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3.570,00 </w:t>
            </w:r>
          </w:p>
        </w:tc>
        <w:tc>
          <w:tcPr>
            <w:tcW w:w="923" w:type="dxa"/>
            <w:tcBorders>
              <w:top w:val="nil"/>
              <w:left w:val="single" w:sz="4" w:space="0" w:color="auto"/>
              <w:bottom w:val="single" w:sz="8" w:space="0" w:color="auto"/>
              <w:right w:val="single" w:sz="8" w:space="0" w:color="auto"/>
            </w:tcBorders>
            <w:noWrap/>
            <w:vAlign w:val="bottom"/>
            <w:hideMark/>
          </w:tcPr>
          <w:p w14:paraId="17CBA98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7.630,00 </w:t>
            </w:r>
          </w:p>
        </w:tc>
      </w:tr>
      <w:tr w:rsidR="00A14508" w:rsidRPr="005C3DC2" w14:paraId="4CD767A1" w14:textId="77777777" w:rsidTr="005C3DC2">
        <w:trPr>
          <w:trHeight w:val="306"/>
        </w:trPr>
        <w:tc>
          <w:tcPr>
            <w:tcW w:w="846" w:type="dxa"/>
            <w:tcBorders>
              <w:top w:val="nil"/>
              <w:left w:val="single" w:sz="4" w:space="0" w:color="auto"/>
              <w:bottom w:val="single" w:sz="4" w:space="0" w:color="auto"/>
              <w:right w:val="single" w:sz="4" w:space="0" w:color="auto"/>
            </w:tcBorders>
            <w:noWrap/>
            <w:vAlign w:val="bottom"/>
            <w:hideMark/>
          </w:tcPr>
          <w:p w14:paraId="78FB7F4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27</w:t>
            </w:r>
          </w:p>
        </w:tc>
        <w:tc>
          <w:tcPr>
            <w:tcW w:w="1128" w:type="dxa"/>
            <w:tcBorders>
              <w:top w:val="nil"/>
              <w:left w:val="single" w:sz="8" w:space="0" w:color="auto"/>
              <w:bottom w:val="single" w:sz="4" w:space="0" w:color="auto"/>
              <w:right w:val="single" w:sz="4" w:space="0" w:color="auto"/>
            </w:tcBorders>
            <w:noWrap/>
            <w:vAlign w:val="bottom"/>
            <w:hideMark/>
          </w:tcPr>
          <w:p w14:paraId="634F8E0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7E079EE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11</w:t>
            </w:r>
          </w:p>
        </w:tc>
        <w:tc>
          <w:tcPr>
            <w:tcW w:w="1050" w:type="dxa"/>
            <w:vMerge/>
            <w:tcBorders>
              <w:top w:val="nil"/>
              <w:left w:val="single" w:sz="4" w:space="0" w:color="auto"/>
              <w:bottom w:val="single" w:sz="8" w:space="0" w:color="auto"/>
              <w:right w:val="single" w:sz="4" w:space="0" w:color="auto"/>
            </w:tcBorders>
            <w:vAlign w:val="center"/>
            <w:hideMark/>
          </w:tcPr>
          <w:p w14:paraId="05678B9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061DB2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7521E1E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2FE345E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2.805,00 </w:t>
            </w:r>
          </w:p>
        </w:tc>
        <w:tc>
          <w:tcPr>
            <w:tcW w:w="923" w:type="dxa"/>
            <w:tcBorders>
              <w:top w:val="nil"/>
              <w:left w:val="single" w:sz="4" w:space="0" w:color="auto"/>
              <w:bottom w:val="single" w:sz="8" w:space="0" w:color="auto"/>
              <w:right w:val="single" w:sz="8" w:space="0" w:color="auto"/>
            </w:tcBorders>
            <w:noWrap/>
            <w:vAlign w:val="bottom"/>
            <w:hideMark/>
          </w:tcPr>
          <w:p w14:paraId="3CFCE4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5.995,00 </w:t>
            </w:r>
          </w:p>
        </w:tc>
      </w:tr>
      <w:tr w:rsidR="00A14508" w:rsidRPr="005C3DC2" w14:paraId="42F66AF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EAF76D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28</w:t>
            </w:r>
          </w:p>
        </w:tc>
        <w:tc>
          <w:tcPr>
            <w:tcW w:w="1128" w:type="dxa"/>
            <w:tcBorders>
              <w:top w:val="nil"/>
              <w:left w:val="single" w:sz="8" w:space="0" w:color="auto"/>
              <w:bottom w:val="single" w:sz="4" w:space="0" w:color="auto"/>
              <w:right w:val="single" w:sz="4" w:space="0" w:color="auto"/>
            </w:tcBorders>
            <w:noWrap/>
            <w:vAlign w:val="bottom"/>
            <w:hideMark/>
          </w:tcPr>
          <w:p w14:paraId="2C6FBAE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nil"/>
              <w:bottom w:val="single" w:sz="4" w:space="0" w:color="auto"/>
              <w:right w:val="single" w:sz="4" w:space="0" w:color="auto"/>
            </w:tcBorders>
            <w:noWrap/>
            <w:vAlign w:val="bottom"/>
            <w:hideMark/>
          </w:tcPr>
          <w:p w14:paraId="5562EA3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4EC125B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2CFB09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54B79BE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22E3D19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8" w:space="0" w:color="auto"/>
              <w:right w:val="single" w:sz="8" w:space="0" w:color="auto"/>
            </w:tcBorders>
            <w:noWrap/>
            <w:vAlign w:val="bottom"/>
            <w:hideMark/>
          </w:tcPr>
          <w:p w14:paraId="18EC794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1A7CB991" w14:textId="77777777" w:rsidTr="005C3DC2">
        <w:trPr>
          <w:trHeight w:val="306"/>
        </w:trPr>
        <w:tc>
          <w:tcPr>
            <w:tcW w:w="846" w:type="dxa"/>
            <w:tcBorders>
              <w:top w:val="nil"/>
              <w:left w:val="single" w:sz="4" w:space="0" w:color="auto"/>
              <w:bottom w:val="nil"/>
              <w:right w:val="single" w:sz="4" w:space="0" w:color="auto"/>
            </w:tcBorders>
            <w:noWrap/>
            <w:vAlign w:val="bottom"/>
            <w:hideMark/>
          </w:tcPr>
          <w:p w14:paraId="027195F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29</w:t>
            </w:r>
          </w:p>
        </w:tc>
        <w:tc>
          <w:tcPr>
            <w:tcW w:w="1128" w:type="dxa"/>
            <w:tcBorders>
              <w:top w:val="nil"/>
              <w:left w:val="single" w:sz="8" w:space="0" w:color="auto"/>
              <w:bottom w:val="nil"/>
              <w:right w:val="single" w:sz="4" w:space="0" w:color="auto"/>
            </w:tcBorders>
            <w:noWrap/>
            <w:vAlign w:val="bottom"/>
            <w:hideMark/>
          </w:tcPr>
          <w:p w14:paraId="5A91F1B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Esportes</w:t>
            </w:r>
          </w:p>
        </w:tc>
        <w:tc>
          <w:tcPr>
            <w:tcW w:w="1204" w:type="dxa"/>
            <w:tcBorders>
              <w:top w:val="nil"/>
              <w:left w:val="nil"/>
              <w:bottom w:val="nil"/>
              <w:right w:val="single" w:sz="4" w:space="0" w:color="auto"/>
            </w:tcBorders>
            <w:noWrap/>
            <w:vAlign w:val="bottom"/>
            <w:hideMark/>
          </w:tcPr>
          <w:p w14:paraId="2BF348B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2F3A2ED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6622A53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8" w:space="0" w:color="auto"/>
              <w:right w:val="nil"/>
            </w:tcBorders>
            <w:noWrap/>
            <w:vAlign w:val="bottom"/>
            <w:hideMark/>
          </w:tcPr>
          <w:p w14:paraId="5A29565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7EE34C1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8" w:space="0" w:color="auto"/>
              <w:right w:val="single" w:sz="8" w:space="0" w:color="auto"/>
            </w:tcBorders>
            <w:noWrap/>
            <w:vAlign w:val="bottom"/>
            <w:hideMark/>
          </w:tcPr>
          <w:p w14:paraId="70EBA0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023AB011"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noWrap/>
            <w:vAlign w:val="bottom"/>
            <w:hideMark/>
          </w:tcPr>
          <w:p w14:paraId="3DE7BB2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TOTAL</w:t>
            </w:r>
          </w:p>
        </w:tc>
        <w:tc>
          <w:tcPr>
            <w:tcW w:w="1301" w:type="dxa"/>
            <w:tcBorders>
              <w:top w:val="nil"/>
              <w:left w:val="single" w:sz="4" w:space="0" w:color="auto"/>
              <w:bottom w:val="single" w:sz="8" w:space="0" w:color="auto"/>
              <w:right w:val="single" w:sz="8" w:space="0" w:color="auto"/>
            </w:tcBorders>
            <w:shd w:val="clear" w:color="D0CECE" w:fill="BFBFBF"/>
            <w:noWrap/>
            <w:vAlign w:val="bottom"/>
            <w:hideMark/>
          </w:tcPr>
          <w:p w14:paraId="7E02B7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72.655,08 </w:t>
            </w:r>
          </w:p>
        </w:tc>
        <w:tc>
          <w:tcPr>
            <w:tcW w:w="1446" w:type="dxa"/>
            <w:tcBorders>
              <w:top w:val="nil"/>
              <w:left w:val="single" w:sz="4" w:space="0" w:color="auto"/>
              <w:bottom w:val="single" w:sz="8" w:space="0" w:color="auto"/>
              <w:right w:val="single" w:sz="8" w:space="0" w:color="auto"/>
            </w:tcBorders>
            <w:shd w:val="clear" w:color="D0CECE" w:fill="BFBFBF"/>
            <w:noWrap/>
            <w:vAlign w:val="bottom"/>
            <w:hideMark/>
          </w:tcPr>
          <w:p w14:paraId="4944CE8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w:t>
            </w:r>
          </w:p>
        </w:tc>
        <w:tc>
          <w:tcPr>
            <w:tcW w:w="1446" w:type="dxa"/>
            <w:tcBorders>
              <w:top w:val="nil"/>
              <w:left w:val="single" w:sz="4" w:space="0" w:color="auto"/>
              <w:bottom w:val="single" w:sz="8" w:space="0" w:color="auto"/>
              <w:right w:val="single" w:sz="8" w:space="0" w:color="auto"/>
            </w:tcBorders>
            <w:shd w:val="clear" w:color="D0CECE" w:fill="BFBFBF"/>
            <w:noWrap/>
            <w:vAlign w:val="bottom"/>
            <w:hideMark/>
          </w:tcPr>
          <w:p w14:paraId="6FB3245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154.084,99 </w:t>
            </w:r>
          </w:p>
        </w:tc>
        <w:tc>
          <w:tcPr>
            <w:tcW w:w="923" w:type="dxa"/>
            <w:tcBorders>
              <w:top w:val="nil"/>
              <w:left w:val="single" w:sz="4" w:space="0" w:color="auto"/>
              <w:bottom w:val="single" w:sz="8" w:space="0" w:color="auto"/>
              <w:right w:val="single" w:sz="8" w:space="0" w:color="auto"/>
            </w:tcBorders>
            <w:shd w:val="clear" w:color="D0CECE" w:fill="BFBFBF"/>
            <w:noWrap/>
            <w:vAlign w:val="bottom"/>
            <w:hideMark/>
          </w:tcPr>
          <w:p w14:paraId="4685487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226.740,07 </w:t>
            </w:r>
          </w:p>
        </w:tc>
      </w:tr>
      <w:tr w:rsidR="00A14508" w:rsidRPr="005C3DC2" w14:paraId="1602975F" w14:textId="77777777" w:rsidTr="005C3DC2">
        <w:trPr>
          <w:trHeight w:val="378"/>
        </w:trPr>
        <w:tc>
          <w:tcPr>
            <w:tcW w:w="9344" w:type="dxa"/>
            <w:gridSpan w:val="8"/>
            <w:tcBorders>
              <w:top w:val="single" w:sz="8" w:space="0" w:color="auto"/>
              <w:left w:val="single" w:sz="4" w:space="0" w:color="auto"/>
              <w:bottom w:val="single" w:sz="8" w:space="0" w:color="auto"/>
              <w:right w:val="nil"/>
            </w:tcBorders>
            <w:shd w:val="clear" w:color="000000" w:fill="FFFFFF"/>
            <w:vAlign w:val="center"/>
            <w:hideMark/>
          </w:tcPr>
          <w:p w14:paraId="208128AF"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r>
      <w:tr w:rsidR="00A14508" w:rsidRPr="005C3DC2" w14:paraId="514BF74D" w14:textId="77777777" w:rsidTr="005C3DC2">
        <w:trPr>
          <w:trHeight w:val="306"/>
        </w:trPr>
        <w:tc>
          <w:tcPr>
            <w:tcW w:w="9344" w:type="dxa"/>
            <w:gridSpan w:val="8"/>
            <w:tcBorders>
              <w:top w:val="single" w:sz="8" w:space="0" w:color="auto"/>
              <w:left w:val="single" w:sz="8" w:space="0" w:color="auto"/>
              <w:bottom w:val="single" w:sz="8" w:space="0" w:color="auto"/>
              <w:right w:val="single" w:sz="8" w:space="0" w:color="000000"/>
            </w:tcBorders>
            <w:shd w:val="clear" w:color="000000" w:fill="C4BD97"/>
            <w:vAlign w:val="center"/>
            <w:hideMark/>
          </w:tcPr>
          <w:p w14:paraId="7C75E12A"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lastRenderedPageBreak/>
              <w:t>DISTRITO 2</w:t>
            </w:r>
          </w:p>
        </w:tc>
      </w:tr>
      <w:tr w:rsidR="00A14508" w:rsidRPr="005C3DC2" w14:paraId="7A7F3CF3"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A5B264D"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c>
          <w:tcPr>
            <w:tcW w:w="1128" w:type="dxa"/>
            <w:tcBorders>
              <w:top w:val="nil"/>
              <w:left w:val="single" w:sz="8" w:space="0" w:color="auto"/>
              <w:bottom w:val="single" w:sz="8" w:space="0" w:color="auto"/>
              <w:right w:val="single" w:sz="4" w:space="0" w:color="auto"/>
            </w:tcBorders>
            <w:shd w:val="clear" w:color="D0CECE" w:fill="DCE6F1"/>
            <w:noWrap/>
            <w:vAlign w:val="center"/>
            <w:hideMark/>
          </w:tcPr>
          <w:p w14:paraId="45D9564D"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single" w:sz="8" w:space="0" w:color="auto"/>
              <w:right w:val="single" w:sz="4" w:space="0" w:color="auto"/>
            </w:tcBorders>
            <w:shd w:val="clear" w:color="D0CECE" w:fill="DCE6F1"/>
            <w:noWrap/>
            <w:vAlign w:val="center"/>
            <w:hideMark/>
          </w:tcPr>
          <w:p w14:paraId="3DD0AB4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single" w:sz="8" w:space="0" w:color="auto"/>
              <w:right w:val="single" w:sz="4" w:space="0" w:color="auto"/>
            </w:tcBorders>
            <w:shd w:val="clear" w:color="D0CECE" w:fill="DCE6F1"/>
            <w:noWrap/>
            <w:vAlign w:val="center"/>
            <w:hideMark/>
          </w:tcPr>
          <w:p w14:paraId="0946A9F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single" w:sz="8" w:space="0" w:color="auto"/>
              <w:right w:val="single" w:sz="4" w:space="0" w:color="auto"/>
            </w:tcBorders>
            <w:shd w:val="clear" w:color="D0CECE" w:fill="DCE6F1"/>
            <w:noWrap/>
            <w:vAlign w:val="center"/>
            <w:hideMark/>
          </w:tcPr>
          <w:p w14:paraId="76F24768"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nil"/>
              <w:left w:val="nil"/>
              <w:bottom w:val="single" w:sz="8" w:space="0" w:color="auto"/>
              <w:right w:val="nil"/>
            </w:tcBorders>
            <w:shd w:val="clear" w:color="D0CECE" w:fill="DCE6F1"/>
            <w:noWrap/>
            <w:vAlign w:val="center"/>
            <w:hideMark/>
          </w:tcPr>
          <w:p w14:paraId="47AA5E36"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DCE6F1"/>
            <w:noWrap/>
            <w:vAlign w:val="center"/>
            <w:hideMark/>
          </w:tcPr>
          <w:p w14:paraId="6DED1A27"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single" w:sz="8" w:space="0" w:color="auto"/>
              <w:right w:val="single" w:sz="8" w:space="0" w:color="auto"/>
            </w:tcBorders>
            <w:shd w:val="clear" w:color="D0CECE" w:fill="DCE6F1"/>
            <w:noWrap/>
            <w:vAlign w:val="center"/>
            <w:hideMark/>
          </w:tcPr>
          <w:p w14:paraId="3C113085"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7F73B8A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E521FEC"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w:t>
            </w:r>
          </w:p>
        </w:tc>
        <w:tc>
          <w:tcPr>
            <w:tcW w:w="1128" w:type="dxa"/>
            <w:tcBorders>
              <w:top w:val="nil"/>
              <w:left w:val="single" w:sz="8" w:space="0" w:color="auto"/>
              <w:bottom w:val="nil"/>
              <w:right w:val="nil"/>
            </w:tcBorders>
            <w:noWrap/>
            <w:vAlign w:val="bottom"/>
            <w:hideMark/>
          </w:tcPr>
          <w:p w14:paraId="2F9FA56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single" w:sz="4" w:space="0" w:color="auto"/>
              <w:bottom w:val="nil"/>
              <w:right w:val="single" w:sz="4" w:space="0" w:color="auto"/>
            </w:tcBorders>
            <w:noWrap/>
            <w:vAlign w:val="bottom"/>
            <w:hideMark/>
          </w:tcPr>
          <w:p w14:paraId="1A9A612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nil"/>
              <w:right w:val="single" w:sz="4" w:space="0" w:color="auto"/>
            </w:tcBorders>
            <w:noWrap/>
            <w:vAlign w:val="bottom"/>
            <w:hideMark/>
          </w:tcPr>
          <w:p w14:paraId="2F8ECAA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nil"/>
              <w:left w:val="nil"/>
              <w:bottom w:val="nil"/>
              <w:right w:val="single" w:sz="4" w:space="0" w:color="auto"/>
            </w:tcBorders>
            <w:noWrap/>
            <w:vAlign w:val="bottom"/>
            <w:hideMark/>
          </w:tcPr>
          <w:p w14:paraId="1400165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17.000,00 </w:t>
            </w:r>
          </w:p>
        </w:tc>
        <w:tc>
          <w:tcPr>
            <w:tcW w:w="1446" w:type="dxa"/>
            <w:tcBorders>
              <w:top w:val="nil"/>
              <w:left w:val="nil"/>
              <w:bottom w:val="nil"/>
              <w:right w:val="nil"/>
            </w:tcBorders>
            <w:noWrap/>
            <w:vAlign w:val="bottom"/>
            <w:hideMark/>
          </w:tcPr>
          <w:p w14:paraId="62660CF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1446" w:type="dxa"/>
            <w:tcBorders>
              <w:top w:val="nil"/>
              <w:left w:val="single" w:sz="4" w:space="0" w:color="auto"/>
              <w:bottom w:val="nil"/>
              <w:right w:val="nil"/>
            </w:tcBorders>
            <w:noWrap/>
            <w:vAlign w:val="bottom"/>
            <w:hideMark/>
          </w:tcPr>
          <w:p w14:paraId="000CB8F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923" w:type="dxa"/>
            <w:tcBorders>
              <w:top w:val="single" w:sz="4" w:space="0" w:color="auto"/>
              <w:left w:val="single" w:sz="4" w:space="0" w:color="auto"/>
              <w:bottom w:val="nil"/>
              <w:right w:val="single" w:sz="8" w:space="0" w:color="auto"/>
            </w:tcBorders>
            <w:noWrap/>
            <w:vAlign w:val="bottom"/>
            <w:hideMark/>
          </w:tcPr>
          <w:p w14:paraId="03200BD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19.955,00 </w:t>
            </w:r>
          </w:p>
        </w:tc>
      </w:tr>
      <w:tr w:rsidR="00A14508" w:rsidRPr="005C3DC2" w14:paraId="7FCFD58F"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57F11D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single" w:sz="8" w:space="0" w:color="auto"/>
              <w:left w:val="single" w:sz="8" w:space="0" w:color="auto"/>
              <w:bottom w:val="single" w:sz="4" w:space="0" w:color="auto"/>
              <w:right w:val="single" w:sz="4" w:space="0" w:color="auto"/>
            </w:tcBorders>
            <w:noWrap/>
            <w:vAlign w:val="bottom"/>
            <w:hideMark/>
          </w:tcPr>
          <w:p w14:paraId="46DB1CA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single" w:sz="8" w:space="0" w:color="auto"/>
              <w:left w:val="nil"/>
              <w:bottom w:val="single" w:sz="4" w:space="0" w:color="auto"/>
              <w:right w:val="single" w:sz="4" w:space="0" w:color="auto"/>
            </w:tcBorders>
            <w:noWrap/>
            <w:vAlign w:val="bottom"/>
            <w:hideMark/>
          </w:tcPr>
          <w:p w14:paraId="5EE7D09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11</w:t>
            </w:r>
          </w:p>
        </w:tc>
        <w:tc>
          <w:tcPr>
            <w:tcW w:w="1050" w:type="dxa"/>
            <w:vMerge w:val="restart"/>
            <w:tcBorders>
              <w:top w:val="single" w:sz="8" w:space="0" w:color="auto"/>
              <w:left w:val="single" w:sz="4" w:space="0" w:color="auto"/>
              <w:bottom w:val="single" w:sz="8" w:space="0" w:color="auto"/>
              <w:right w:val="single" w:sz="4" w:space="0" w:color="auto"/>
            </w:tcBorders>
            <w:noWrap/>
            <w:vAlign w:val="center"/>
            <w:hideMark/>
          </w:tcPr>
          <w:p w14:paraId="7E3A36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single" w:sz="8" w:space="0" w:color="auto"/>
              <w:left w:val="nil"/>
              <w:bottom w:val="single" w:sz="4" w:space="0" w:color="auto"/>
              <w:right w:val="single" w:sz="4" w:space="0" w:color="auto"/>
            </w:tcBorders>
            <w:noWrap/>
            <w:vAlign w:val="bottom"/>
            <w:hideMark/>
          </w:tcPr>
          <w:p w14:paraId="1A47D4D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8" w:space="0" w:color="auto"/>
              <w:left w:val="nil"/>
              <w:bottom w:val="single" w:sz="4" w:space="0" w:color="auto"/>
              <w:right w:val="nil"/>
            </w:tcBorders>
            <w:noWrap/>
            <w:vAlign w:val="bottom"/>
            <w:hideMark/>
          </w:tcPr>
          <w:p w14:paraId="50BBECE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547D373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2.805,00 </w:t>
            </w:r>
          </w:p>
        </w:tc>
        <w:tc>
          <w:tcPr>
            <w:tcW w:w="923" w:type="dxa"/>
            <w:tcBorders>
              <w:top w:val="single" w:sz="4" w:space="0" w:color="auto"/>
              <w:left w:val="single" w:sz="4" w:space="0" w:color="auto"/>
              <w:bottom w:val="nil"/>
              <w:right w:val="single" w:sz="8" w:space="0" w:color="auto"/>
            </w:tcBorders>
            <w:noWrap/>
            <w:vAlign w:val="bottom"/>
            <w:hideMark/>
          </w:tcPr>
          <w:p w14:paraId="62BCCB4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5.995,00 </w:t>
            </w:r>
          </w:p>
        </w:tc>
      </w:tr>
      <w:tr w:rsidR="00A14508" w:rsidRPr="005C3DC2" w14:paraId="657F4CC6"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340BC9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3</w:t>
            </w:r>
          </w:p>
        </w:tc>
        <w:tc>
          <w:tcPr>
            <w:tcW w:w="1128" w:type="dxa"/>
            <w:tcBorders>
              <w:top w:val="nil"/>
              <w:left w:val="single" w:sz="8" w:space="0" w:color="auto"/>
              <w:bottom w:val="single" w:sz="4" w:space="0" w:color="auto"/>
              <w:right w:val="single" w:sz="4" w:space="0" w:color="auto"/>
            </w:tcBorders>
            <w:noWrap/>
            <w:vAlign w:val="bottom"/>
            <w:hideMark/>
          </w:tcPr>
          <w:p w14:paraId="458EFCF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Esportes</w:t>
            </w:r>
          </w:p>
        </w:tc>
        <w:tc>
          <w:tcPr>
            <w:tcW w:w="1204" w:type="dxa"/>
            <w:tcBorders>
              <w:top w:val="nil"/>
              <w:left w:val="nil"/>
              <w:bottom w:val="single" w:sz="4" w:space="0" w:color="auto"/>
              <w:right w:val="single" w:sz="4" w:space="0" w:color="auto"/>
            </w:tcBorders>
            <w:noWrap/>
            <w:vAlign w:val="bottom"/>
            <w:hideMark/>
          </w:tcPr>
          <w:p w14:paraId="198C48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auto"/>
              <w:right w:val="single" w:sz="4" w:space="0" w:color="auto"/>
            </w:tcBorders>
            <w:vAlign w:val="center"/>
            <w:hideMark/>
          </w:tcPr>
          <w:p w14:paraId="35C576F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371CB3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6F8E66A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45060FB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14964F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0E6747C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FB12CB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single" w:sz="8" w:space="0" w:color="auto"/>
              <w:bottom w:val="single" w:sz="4" w:space="0" w:color="auto"/>
              <w:right w:val="single" w:sz="4" w:space="0" w:color="auto"/>
            </w:tcBorders>
            <w:noWrap/>
            <w:vAlign w:val="bottom"/>
            <w:hideMark/>
          </w:tcPr>
          <w:p w14:paraId="2B0D015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Fazenda</w:t>
            </w:r>
          </w:p>
        </w:tc>
        <w:tc>
          <w:tcPr>
            <w:tcW w:w="1204" w:type="dxa"/>
            <w:tcBorders>
              <w:top w:val="nil"/>
              <w:left w:val="nil"/>
              <w:bottom w:val="single" w:sz="4" w:space="0" w:color="auto"/>
              <w:right w:val="single" w:sz="4" w:space="0" w:color="auto"/>
            </w:tcBorders>
            <w:noWrap/>
            <w:vAlign w:val="bottom"/>
            <w:hideMark/>
          </w:tcPr>
          <w:p w14:paraId="2CF9E5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auto"/>
              <w:right w:val="single" w:sz="4" w:space="0" w:color="auto"/>
            </w:tcBorders>
            <w:vAlign w:val="center"/>
            <w:hideMark/>
          </w:tcPr>
          <w:p w14:paraId="09E98A0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5F61F76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4C5D0CB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28BDFB0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1B545C5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365ADCAA"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B3A674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5</w:t>
            </w:r>
          </w:p>
        </w:tc>
        <w:tc>
          <w:tcPr>
            <w:tcW w:w="1128" w:type="dxa"/>
            <w:tcBorders>
              <w:top w:val="nil"/>
              <w:left w:val="single" w:sz="8" w:space="0" w:color="auto"/>
              <w:bottom w:val="single" w:sz="4" w:space="0" w:color="auto"/>
              <w:right w:val="single" w:sz="4" w:space="0" w:color="auto"/>
            </w:tcBorders>
            <w:noWrap/>
            <w:vAlign w:val="bottom"/>
            <w:hideMark/>
          </w:tcPr>
          <w:p w14:paraId="7A98E68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nil"/>
              <w:left w:val="nil"/>
              <w:bottom w:val="single" w:sz="4" w:space="0" w:color="auto"/>
              <w:right w:val="single" w:sz="4" w:space="0" w:color="auto"/>
            </w:tcBorders>
            <w:noWrap/>
            <w:vAlign w:val="bottom"/>
            <w:hideMark/>
          </w:tcPr>
          <w:p w14:paraId="56D0E42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single" w:sz="8" w:space="0" w:color="auto"/>
              <w:left w:val="single" w:sz="4" w:space="0" w:color="auto"/>
              <w:bottom w:val="single" w:sz="8" w:space="0" w:color="auto"/>
              <w:right w:val="single" w:sz="4" w:space="0" w:color="auto"/>
            </w:tcBorders>
            <w:vAlign w:val="center"/>
            <w:hideMark/>
          </w:tcPr>
          <w:p w14:paraId="26CD394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2A1B50D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74F8AE6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03479A0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6CEC0A7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67F21E09"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56D0375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6</w:t>
            </w:r>
          </w:p>
        </w:tc>
        <w:tc>
          <w:tcPr>
            <w:tcW w:w="1128" w:type="dxa"/>
            <w:tcBorders>
              <w:top w:val="nil"/>
              <w:left w:val="single" w:sz="8" w:space="0" w:color="auto"/>
              <w:bottom w:val="nil"/>
              <w:right w:val="single" w:sz="4" w:space="0" w:color="auto"/>
            </w:tcBorders>
            <w:noWrap/>
            <w:vAlign w:val="bottom"/>
            <w:hideMark/>
          </w:tcPr>
          <w:p w14:paraId="0CE870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nil"/>
              <w:right w:val="single" w:sz="4" w:space="0" w:color="auto"/>
            </w:tcBorders>
            <w:noWrap/>
            <w:vAlign w:val="bottom"/>
            <w:hideMark/>
          </w:tcPr>
          <w:p w14:paraId="4C2FF10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tcBorders>
              <w:top w:val="single" w:sz="8" w:space="0" w:color="auto"/>
              <w:left w:val="single" w:sz="4" w:space="0" w:color="auto"/>
              <w:bottom w:val="single" w:sz="8" w:space="0" w:color="auto"/>
              <w:right w:val="single" w:sz="4" w:space="0" w:color="auto"/>
            </w:tcBorders>
            <w:vAlign w:val="center"/>
            <w:hideMark/>
          </w:tcPr>
          <w:p w14:paraId="663E8B4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08723F0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8" w:space="0" w:color="auto"/>
              <w:right w:val="nil"/>
            </w:tcBorders>
            <w:noWrap/>
            <w:vAlign w:val="bottom"/>
            <w:hideMark/>
          </w:tcPr>
          <w:p w14:paraId="21E871F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single" w:sz="8" w:space="0" w:color="auto"/>
              <w:left w:val="single" w:sz="4" w:space="0" w:color="auto"/>
              <w:bottom w:val="nil"/>
              <w:right w:val="nil"/>
            </w:tcBorders>
            <w:noWrap/>
            <w:vAlign w:val="bottom"/>
            <w:hideMark/>
          </w:tcPr>
          <w:p w14:paraId="6D67FD3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single" w:sz="4" w:space="0" w:color="auto"/>
              <w:left w:val="single" w:sz="4" w:space="0" w:color="auto"/>
              <w:bottom w:val="nil"/>
              <w:right w:val="single" w:sz="8" w:space="0" w:color="auto"/>
            </w:tcBorders>
            <w:noWrap/>
            <w:vAlign w:val="bottom"/>
            <w:hideMark/>
          </w:tcPr>
          <w:p w14:paraId="49694E6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76413B07"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vAlign w:val="bottom"/>
            <w:hideMark/>
          </w:tcPr>
          <w:p w14:paraId="4E771DD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TOTAL</w:t>
            </w:r>
          </w:p>
        </w:tc>
        <w:tc>
          <w:tcPr>
            <w:tcW w:w="1301" w:type="dxa"/>
            <w:tcBorders>
              <w:top w:val="nil"/>
              <w:left w:val="nil"/>
              <w:bottom w:val="single" w:sz="8" w:space="0" w:color="auto"/>
              <w:right w:val="single" w:sz="4" w:space="0" w:color="auto"/>
            </w:tcBorders>
            <w:shd w:val="clear" w:color="D0CECE" w:fill="BFBFBF"/>
            <w:noWrap/>
            <w:vAlign w:val="bottom"/>
            <w:hideMark/>
          </w:tcPr>
          <w:p w14:paraId="4AC030B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21.640,00 </w:t>
            </w:r>
          </w:p>
        </w:tc>
        <w:tc>
          <w:tcPr>
            <w:tcW w:w="1446" w:type="dxa"/>
            <w:tcBorders>
              <w:top w:val="nil"/>
              <w:left w:val="nil"/>
              <w:bottom w:val="single" w:sz="8" w:space="0" w:color="auto"/>
              <w:right w:val="nil"/>
            </w:tcBorders>
            <w:shd w:val="clear" w:color="D0CECE" w:fill="FFFFFF"/>
            <w:noWrap/>
            <w:vAlign w:val="bottom"/>
            <w:hideMark/>
          </w:tcPr>
          <w:p w14:paraId="4A18FEF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4.230,00 </w:t>
            </w:r>
          </w:p>
        </w:tc>
        <w:tc>
          <w:tcPr>
            <w:tcW w:w="1446" w:type="dxa"/>
            <w:tcBorders>
              <w:top w:val="single" w:sz="4" w:space="0" w:color="auto"/>
              <w:left w:val="single" w:sz="4" w:space="0" w:color="auto"/>
              <w:bottom w:val="single" w:sz="4" w:space="0" w:color="auto"/>
              <w:right w:val="single" w:sz="4" w:space="0" w:color="auto"/>
            </w:tcBorders>
            <w:shd w:val="clear" w:color="D0CECE" w:fill="FFFFFF"/>
            <w:noWrap/>
            <w:vAlign w:val="bottom"/>
            <w:hideMark/>
          </w:tcPr>
          <w:p w14:paraId="3BFA55E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7.035,00 </w:t>
            </w:r>
          </w:p>
        </w:tc>
        <w:tc>
          <w:tcPr>
            <w:tcW w:w="923" w:type="dxa"/>
            <w:tcBorders>
              <w:top w:val="nil"/>
              <w:left w:val="nil"/>
              <w:bottom w:val="single" w:sz="8" w:space="0" w:color="auto"/>
              <w:right w:val="single" w:sz="8" w:space="0" w:color="auto"/>
            </w:tcBorders>
            <w:shd w:val="clear" w:color="D0CECE" w:fill="BFBFBF"/>
            <w:noWrap/>
            <w:vAlign w:val="bottom"/>
            <w:hideMark/>
          </w:tcPr>
          <w:p w14:paraId="0DBF12C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28.675,00 </w:t>
            </w:r>
          </w:p>
        </w:tc>
      </w:tr>
      <w:tr w:rsidR="00A14508" w:rsidRPr="005C3DC2" w14:paraId="0D506EDD" w14:textId="77777777" w:rsidTr="005C3DC2">
        <w:trPr>
          <w:trHeight w:val="306"/>
        </w:trPr>
        <w:tc>
          <w:tcPr>
            <w:tcW w:w="9344" w:type="dxa"/>
            <w:gridSpan w:val="8"/>
            <w:tcBorders>
              <w:top w:val="nil"/>
              <w:left w:val="single" w:sz="4" w:space="0" w:color="auto"/>
              <w:bottom w:val="single" w:sz="8" w:space="0" w:color="auto"/>
              <w:right w:val="nil"/>
            </w:tcBorders>
            <w:shd w:val="clear" w:color="000000" w:fill="FFFFFF"/>
            <w:vAlign w:val="center"/>
            <w:hideMark/>
          </w:tcPr>
          <w:p w14:paraId="3F8285B6"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r>
      <w:tr w:rsidR="00A14508" w:rsidRPr="005C3DC2" w14:paraId="2D79894D" w14:textId="77777777" w:rsidTr="005C3DC2">
        <w:trPr>
          <w:trHeight w:val="306"/>
        </w:trPr>
        <w:tc>
          <w:tcPr>
            <w:tcW w:w="9344" w:type="dxa"/>
            <w:gridSpan w:val="8"/>
            <w:tcBorders>
              <w:top w:val="single" w:sz="8" w:space="0" w:color="auto"/>
              <w:left w:val="single" w:sz="8" w:space="0" w:color="auto"/>
              <w:bottom w:val="single" w:sz="8" w:space="0" w:color="auto"/>
              <w:right w:val="single" w:sz="8" w:space="0" w:color="000000"/>
            </w:tcBorders>
            <w:shd w:val="clear" w:color="000000" w:fill="C4BD97"/>
            <w:vAlign w:val="center"/>
            <w:hideMark/>
          </w:tcPr>
          <w:p w14:paraId="61B9BC4C"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3</w:t>
            </w:r>
          </w:p>
        </w:tc>
      </w:tr>
      <w:tr w:rsidR="00A14508" w:rsidRPr="005C3DC2" w14:paraId="18B4724E" w14:textId="77777777" w:rsidTr="005C3DC2">
        <w:trPr>
          <w:trHeight w:val="306"/>
        </w:trPr>
        <w:tc>
          <w:tcPr>
            <w:tcW w:w="1974" w:type="dxa"/>
            <w:gridSpan w:val="2"/>
            <w:tcBorders>
              <w:top w:val="single" w:sz="8" w:space="0" w:color="auto"/>
              <w:left w:val="single" w:sz="8" w:space="0" w:color="auto"/>
              <w:bottom w:val="single" w:sz="8" w:space="0" w:color="auto"/>
              <w:right w:val="single" w:sz="8" w:space="0" w:color="000000"/>
            </w:tcBorders>
            <w:shd w:val="clear" w:color="D0CECE" w:fill="BFBFBF"/>
            <w:noWrap/>
            <w:vAlign w:val="center"/>
            <w:hideMark/>
          </w:tcPr>
          <w:p w14:paraId="2A9512B6"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single" w:sz="8" w:space="0" w:color="auto"/>
              <w:right w:val="single" w:sz="4" w:space="0" w:color="auto"/>
            </w:tcBorders>
            <w:shd w:val="clear" w:color="D0CECE" w:fill="BFBFBF"/>
            <w:noWrap/>
            <w:vAlign w:val="center"/>
            <w:hideMark/>
          </w:tcPr>
          <w:p w14:paraId="33FB8B63"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single" w:sz="8" w:space="0" w:color="auto"/>
              <w:right w:val="single" w:sz="4" w:space="0" w:color="auto"/>
            </w:tcBorders>
            <w:shd w:val="clear" w:color="D0CECE" w:fill="BFBFBF"/>
            <w:noWrap/>
            <w:vAlign w:val="center"/>
            <w:hideMark/>
          </w:tcPr>
          <w:p w14:paraId="541F227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single" w:sz="8" w:space="0" w:color="auto"/>
              <w:right w:val="single" w:sz="4" w:space="0" w:color="auto"/>
            </w:tcBorders>
            <w:shd w:val="clear" w:color="D0CECE" w:fill="BFBFBF"/>
            <w:noWrap/>
            <w:vAlign w:val="center"/>
            <w:hideMark/>
          </w:tcPr>
          <w:p w14:paraId="49791BD9"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nil"/>
              <w:left w:val="nil"/>
              <w:bottom w:val="single" w:sz="8" w:space="0" w:color="auto"/>
              <w:right w:val="nil"/>
            </w:tcBorders>
            <w:shd w:val="clear" w:color="D0CECE" w:fill="BFBFBF"/>
            <w:noWrap/>
            <w:vAlign w:val="center"/>
            <w:hideMark/>
          </w:tcPr>
          <w:p w14:paraId="462E22A8"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BFBFBF"/>
            <w:noWrap/>
            <w:vAlign w:val="center"/>
            <w:hideMark/>
          </w:tcPr>
          <w:p w14:paraId="72F4642A"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single" w:sz="8" w:space="0" w:color="auto"/>
              <w:right w:val="single" w:sz="8" w:space="0" w:color="auto"/>
            </w:tcBorders>
            <w:shd w:val="clear" w:color="D0CECE" w:fill="BFBFBF"/>
            <w:noWrap/>
            <w:vAlign w:val="center"/>
            <w:hideMark/>
          </w:tcPr>
          <w:p w14:paraId="24B396F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6CCA037D"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D91E09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w:t>
            </w:r>
          </w:p>
        </w:tc>
        <w:tc>
          <w:tcPr>
            <w:tcW w:w="1128" w:type="dxa"/>
            <w:tcBorders>
              <w:top w:val="nil"/>
              <w:left w:val="single" w:sz="8" w:space="0" w:color="auto"/>
              <w:bottom w:val="single" w:sz="4" w:space="0" w:color="auto"/>
              <w:right w:val="single" w:sz="4" w:space="0" w:color="auto"/>
            </w:tcBorders>
            <w:noWrap/>
            <w:vAlign w:val="bottom"/>
            <w:hideMark/>
          </w:tcPr>
          <w:p w14:paraId="4062F5C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single" w:sz="4" w:space="0" w:color="auto"/>
              <w:right w:val="single" w:sz="4" w:space="0" w:color="auto"/>
            </w:tcBorders>
            <w:noWrap/>
            <w:vAlign w:val="bottom"/>
            <w:hideMark/>
          </w:tcPr>
          <w:p w14:paraId="2F7B87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val="restart"/>
            <w:tcBorders>
              <w:top w:val="nil"/>
              <w:left w:val="single" w:sz="4" w:space="0" w:color="auto"/>
              <w:bottom w:val="single" w:sz="8" w:space="0" w:color="auto"/>
              <w:right w:val="single" w:sz="4" w:space="0" w:color="auto"/>
            </w:tcBorders>
            <w:noWrap/>
            <w:vAlign w:val="center"/>
            <w:hideMark/>
          </w:tcPr>
          <w:p w14:paraId="3113638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single" w:sz="4" w:space="0" w:color="auto"/>
              <w:right w:val="single" w:sz="4" w:space="0" w:color="auto"/>
            </w:tcBorders>
            <w:noWrap/>
            <w:vAlign w:val="bottom"/>
            <w:hideMark/>
          </w:tcPr>
          <w:p w14:paraId="4FDF2F2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401FD81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20B1885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nil"/>
              <w:left w:val="single" w:sz="4" w:space="0" w:color="auto"/>
              <w:bottom w:val="single" w:sz="4" w:space="0" w:color="auto"/>
              <w:right w:val="single" w:sz="8" w:space="0" w:color="auto"/>
            </w:tcBorders>
            <w:noWrap/>
            <w:vAlign w:val="bottom"/>
            <w:hideMark/>
          </w:tcPr>
          <w:p w14:paraId="55C7CB2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18C3E501"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1CF4CE92"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single" w:sz="8" w:space="0" w:color="auto"/>
              <w:bottom w:val="nil"/>
              <w:right w:val="single" w:sz="4" w:space="0" w:color="auto"/>
            </w:tcBorders>
            <w:noWrap/>
            <w:vAlign w:val="bottom"/>
            <w:hideMark/>
          </w:tcPr>
          <w:p w14:paraId="76A569C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nil"/>
              <w:right w:val="single" w:sz="4" w:space="0" w:color="auto"/>
            </w:tcBorders>
            <w:noWrap/>
            <w:vAlign w:val="bottom"/>
            <w:hideMark/>
          </w:tcPr>
          <w:p w14:paraId="42D75CE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5B147F9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nil"/>
              <w:right w:val="single" w:sz="4" w:space="0" w:color="auto"/>
            </w:tcBorders>
            <w:noWrap/>
            <w:vAlign w:val="bottom"/>
            <w:hideMark/>
          </w:tcPr>
          <w:p w14:paraId="3C704E2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nil"/>
              <w:right w:val="nil"/>
            </w:tcBorders>
            <w:noWrap/>
            <w:vAlign w:val="bottom"/>
            <w:hideMark/>
          </w:tcPr>
          <w:p w14:paraId="3B72F6C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4471E42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4" w:space="0" w:color="auto"/>
              <w:right w:val="single" w:sz="8" w:space="0" w:color="auto"/>
            </w:tcBorders>
            <w:noWrap/>
            <w:vAlign w:val="bottom"/>
            <w:hideMark/>
          </w:tcPr>
          <w:p w14:paraId="604A2D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1626B850"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noWrap/>
            <w:vAlign w:val="bottom"/>
            <w:hideMark/>
          </w:tcPr>
          <w:p w14:paraId="2E35277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TOTAL</w:t>
            </w:r>
          </w:p>
        </w:tc>
        <w:tc>
          <w:tcPr>
            <w:tcW w:w="1301" w:type="dxa"/>
            <w:tcBorders>
              <w:top w:val="single" w:sz="8" w:space="0" w:color="auto"/>
              <w:left w:val="nil"/>
              <w:bottom w:val="single" w:sz="8" w:space="0" w:color="auto"/>
              <w:right w:val="single" w:sz="4" w:space="0" w:color="auto"/>
            </w:tcBorders>
            <w:shd w:val="clear" w:color="D0CECE" w:fill="BFBFBF"/>
            <w:noWrap/>
            <w:vAlign w:val="bottom"/>
            <w:hideMark/>
          </w:tcPr>
          <w:p w14:paraId="4837BA6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870,00 </w:t>
            </w:r>
          </w:p>
        </w:tc>
        <w:tc>
          <w:tcPr>
            <w:tcW w:w="1446" w:type="dxa"/>
            <w:tcBorders>
              <w:top w:val="single" w:sz="8" w:space="0" w:color="auto"/>
              <w:left w:val="nil"/>
              <w:bottom w:val="single" w:sz="8" w:space="0" w:color="auto"/>
              <w:right w:val="single" w:sz="8" w:space="0" w:color="auto"/>
            </w:tcBorders>
            <w:shd w:val="clear" w:color="D0CECE" w:fill="BFBFBF"/>
            <w:noWrap/>
            <w:vAlign w:val="bottom"/>
            <w:hideMark/>
          </w:tcPr>
          <w:p w14:paraId="1CF5CCE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1446"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1CC3174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765,00 </w:t>
            </w:r>
          </w:p>
        </w:tc>
        <w:tc>
          <w:tcPr>
            <w:tcW w:w="923"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0360082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1.635,00 </w:t>
            </w:r>
          </w:p>
        </w:tc>
      </w:tr>
      <w:tr w:rsidR="00A14508" w:rsidRPr="005C3DC2" w14:paraId="1B2CAC33"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6679823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c>
          <w:tcPr>
            <w:tcW w:w="1128" w:type="dxa"/>
            <w:tcBorders>
              <w:top w:val="nil"/>
              <w:left w:val="nil"/>
              <w:bottom w:val="nil"/>
              <w:right w:val="nil"/>
            </w:tcBorders>
            <w:noWrap/>
            <w:vAlign w:val="bottom"/>
            <w:hideMark/>
          </w:tcPr>
          <w:p w14:paraId="5E8672A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204" w:type="dxa"/>
            <w:tcBorders>
              <w:top w:val="nil"/>
              <w:left w:val="nil"/>
              <w:bottom w:val="nil"/>
              <w:right w:val="nil"/>
            </w:tcBorders>
            <w:noWrap/>
            <w:vAlign w:val="bottom"/>
            <w:hideMark/>
          </w:tcPr>
          <w:p w14:paraId="66E9E46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050" w:type="dxa"/>
            <w:tcBorders>
              <w:top w:val="nil"/>
              <w:left w:val="nil"/>
              <w:bottom w:val="nil"/>
              <w:right w:val="nil"/>
            </w:tcBorders>
            <w:noWrap/>
            <w:vAlign w:val="bottom"/>
            <w:hideMark/>
          </w:tcPr>
          <w:p w14:paraId="35EC6544"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301" w:type="dxa"/>
            <w:tcBorders>
              <w:top w:val="nil"/>
              <w:left w:val="nil"/>
              <w:bottom w:val="nil"/>
              <w:right w:val="nil"/>
            </w:tcBorders>
            <w:noWrap/>
            <w:vAlign w:val="bottom"/>
            <w:hideMark/>
          </w:tcPr>
          <w:p w14:paraId="48F5A25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1262C0A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718470BF"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923" w:type="dxa"/>
            <w:tcBorders>
              <w:top w:val="nil"/>
              <w:left w:val="nil"/>
              <w:bottom w:val="nil"/>
              <w:right w:val="nil"/>
            </w:tcBorders>
            <w:noWrap/>
            <w:vAlign w:val="bottom"/>
            <w:hideMark/>
          </w:tcPr>
          <w:p w14:paraId="00E6393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r>
      <w:tr w:rsidR="00A14508" w:rsidRPr="005C3DC2" w14:paraId="1C2E206D" w14:textId="77777777" w:rsidTr="005C3DC2">
        <w:trPr>
          <w:trHeight w:val="306"/>
        </w:trPr>
        <w:tc>
          <w:tcPr>
            <w:tcW w:w="9344" w:type="dxa"/>
            <w:gridSpan w:val="8"/>
            <w:tcBorders>
              <w:top w:val="single" w:sz="8" w:space="0" w:color="auto"/>
              <w:left w:val="single" w:sz="8" w:space="0" w:color="auto"/>
              <w:bottom w:val="single" w:sz="8" w:space="0" w:color="auto"/>
              <w:right w:val="single" w:sz="8" w:space="0" w:color="000000"/>
            </w:tcBorders>
            <w:shd w:val="clear" w:color="000000" w:fill="C4BD97"/>
            <w:vAlign w:val="center"/>
            <w:hideMark/>
          </w:tcPr>
          <w:p w14:paraId="1BD6D821"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4</w:t>
            </w:r>
          </w:p>
        </w:tc>
      </w:tr>
      <w:tr w:rsidR="00A14508" w:rsidRPr="005C3DC2" w14:paraId="764BBD97" w14:textId="77777777" w:rsidTr="005C3DC2">
        <w:trPr>
          <w:trHeight w:val="306"/>
        </w:trPr>
        <w:tc>
          <w:tcPr>
            <w:tcW w:w="1974" w:type="dxa"/>
            <w:gridSpan w:val="2"/>
            <w:tcBorders>
              <w:top w:val="single" w:sz="8" w:space="0" w:color="auto"/>
              <w:left w:val="single" w:sz="4" w:space="0" w:color="auto"/>
              <w:bottom w:val="nil"/>
              <w:right w:val="single" w:sz="4" w:space="0" w:color="000000"/>
            </w:tcBorders>
            <w:shd w:val="clear" w:color="D0CECE" w:fill="DCE6F1"/>
            <w:noWrap/>
            <w:vAlign w:val="center"/>
            <w:hideMark/>
          </w:tcPr>
          <w:p w14:paraId="309EBACC"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nil"/>
              <w:right w:val="single" w:sz="4" w:space="0" w:color="auto"/>
            </w:tcBorders>
            <w:shd w:val="clear" w:color="D0CECE" w:fill="DCE6F1"/>
            <w:noWrap/>
            <w:vAlign w:val="center"/>
            <w:hideMark/>
          </w:tcPr>
          <w:p w14:paraId="5470E0FD"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nil"/>
              <w:right w:val="single" w:sz="4" w:space="0" w:color="auto"/>
            </w:tcBorders>
            <w:shd w:val="clear" w:color="D0CECE" w:fill="DCE6F1"/>
            <w:noWrap/>
            <w:vAlign w:val="center"/>
            <w:hideMark/>
          </w:tcPr>
          <w:p w14:paraId="097426F0"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nil"/>
              <w:right w:val="single" w:sz="4" w:space="0" w:color="auto"/>
            </w:tcBorders>
            <w:shd w:val="clear" w:color="D0CECE" w:fill="DCE6F1"/>
            <w:noWrap/>
            <w:vAlign w:val="center"/>
            <w:hideMark/>
          </w:tcPr>
          <w:p w14:paraId="480678E3"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nil"/>
              <w:left w:val="nil"/>
              <w:bottom w:val="single" w:sz="8" w:space="0" w:color="auto"/>
              <w:right w:val="nil"/>
            </w:tcBorders>
            <w:shd w:val="clear" w:color="D0CECE" w:fill="DCE6F1"/>
            <w:noWrap/>
            <w:vAlign w:val="center"/>
            <w:hideMark/>
          </w:tcPr>
          <w:p w14:paraId="3B58830B"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DCE6F1"/>
            <w:noWrap/>
            <w:vAlign w:val="center"/>
            <w:hideMark/>
          </w:tcPr>
          <w:p w14:paraId="4DA80A06"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nil"/>
              <w:right w:val="single" w:sz="8" w:space="0" w:color="auto"/>
            </w:tcBorders>
            <w:shd w:val="clear" w:color="D0CECE" w:fill="DCE6F1"/>
            <w:noWrap/>
            <w:vAlign w:val="center"/>
            <w:hideMark/>
          </w:tcPr>
          <w:p w14:paraId="42955787"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1F7EDE6F" w14:textId="77777777" w:rsidTr="005C3DC2">
        <w:trPr>
          <w:trHeight w:val="306"/>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B54B1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w:t>
            </w:r>
          </w:p>
        </w:tc>
        <w:tc>
          <w:tcPr>
            <w:tcW w:w="1128" w:type="dxa"/>
            <w:tcBorders>
              <w:top w:val="single" w:sz="8" w:space="0" w:color="auto"/>
              <w:left w:val="nil"/>
              <w:bottom w:val="single" w:sz="8" w:space="0" w:color="auto"/>
              <w:right w:val="single" w:sz="4" w:space="0" w:color="auto"/>
            </w:tcBorders>
            <w:noWrap/>
            <w:vAlign w:val="bottom"/>
            <w:hideMark/>
          </w:tcPr>
          <w:p w14:paraId="100F316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single" w:sz="8" w:space="0" w:color="auto"/>
              <w:left w:val="nil"/>
              <w:bottom w:val="single" w:sz="8" w:space="0" w:color="auto"/>
              <w:right w:val="single" w:sz="4" w:space="0" w:color="auto"/>
            </w:tcBorders>
            <w:noWrap/>
            <w:vAlign w:val="bottom"/>
            <w:hideMark/>
          </w:tcPr>
          <w:p w14:paraId="31E66FF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single" w:sz="8" w:space="0" w:color="auto"/>
              <w:left w:val="nil"/>
              <w:bottom w:val="single" w:sz="8" w:space="0" w:color="auto"/>
              <w:right w:val="single" w:sz="4" w:space="0" w:color="auto"/>
            </w:tcBorders>
            <w:noWrap/>
            <w:vAlign w:val="bottom"/>
            <w:hideMark/>
          </w:tcPr>
          <w:p w14:paraId="7063329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single" w:sz="8" w:space="0" w:color="auto"/>
              <w:left w:val="nil"/>
              <w:bottom w:val="single" w:sz="8" w:space="0" w:color="auto"/>
              <w:right w:val="single" w:sz="4" w:space="0" w:color="auto"/>
            </w:tcBorders>
            <w:noWrap/>
            <w:vAlign w:val="bottom"/>
            <w:hideMark/>
          </w:tcPr>
          <w:p w14:paraId="2899E55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17.500,00 </w:t>
            </w:r>
          </w:p>
        </w:tc>
        <w:tc>
          <w:tcPr>
            <w:tcW w:w="1446" w:type="dxa"/>
            <w:tcBorders>
              <w:top w:val="nil"/>
              <w:left w:val="nil"/>
              <w:bottom w:val="single" w:sz="8" w:space="0" w:color="auto"/>
              <w:right w:val="nil"/>
            </w:tcBorders>
            <w:noWrap/>
            <w:vAlign w:val="bottom"/>
            <w:hideMark/>
          </w:tcPr>
          <w:p w14:paraId="32FF091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1446" w:type="dxa"/>
            <w:tcBorders>
              <w:top w:val="nil"/>
              <w:left w:val="single" w:sz="4" w:space="0" w:color="auto"/>
              <w:bottom w:val="single" w:sz="8" w:space="0" w:color="auto"/>
              <w:right w:val="nil"/>
            </w:tcBorders>
            <w:noWrap/>
            <w:vAlign w:val="bottom"/>
            <w:hideMark/>
          </w:tcPr>
          <w:p w14:paraId="7D0CF8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923" w:type="dxa"/>
            <w:tcBorders>
              <w:top w:val="single" w:sz="4" w:space="0" w:color="auto"/>
              <w:left w:val="single" w:sz="4" w:space="0" w:color="auto"/>
              <w:bottom w:val="nil"/>
              <w:right w:val="single" w:sz="8" w:space="0" w:color="auto"/>
            </w:tcBorders>
            <w:noWrap/>
            <w:vAlign w:val="bottom"/>
            <w:hideMark/>
          </w:tcPr>
          <w:p w14:paraId="75A6EA7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20.455,00 </w:t>
            </w:r>
          </w:p>
        </w:tc>
      </w:tr>
      <w:tr w:rsidR="00A14508" w:rsidRPr="005C3DC2" w14:paraId="1281E05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1280923"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nil"/>
              <w:bottom w:val="nil"/>
              <w:right w:val="single" w:sz="4" w:space="0" w:color="auto"/>
            </w:tcBorders>
            <w:noWrap/>
            <w:vAlign w:val="bottom"/>
            <w:hideMark/>
          </w:tcPr>
          <w:p w14:paraId="57F3622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Fazenda</w:t>
            </w:r>
          </w:p>
        </w:tc>
        <w:tc>
          <w:tcPr>
            <w:tcW w:w="1204" w:type="dxa"/>
            <w:tcBorders>
              <w:top w:val="nil"/>
              <w:left w:val="nil"/>
              <w:bottom w:val="nil"/>
              <w:right w:val="single" w:sz="4" w:space="0" w:color="auto"/>
            </w:tcBorders>
            <w:noWrap/>
            <w:vAlign w:val="bottom"/>
            <w:hideMark/>
          </w:tcPr>
          <w:p w14:paraId="2F083A5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nil"/>
              <w:left w:val="single" w:sz="4" w:space="0" w:color="auto"/>
              <w:bottom w:val="single" w:sz="8" w:space="0" w:color="auto"/>
              <w:right w:val="single" w:sz="4" w:space="0" w:color="auto"/>
            </w:tcBorders>
            <w:noWrap/>
            <w:vAlign w:val="center"/>
            <w:hideMark/>
          </w:tcPr>
          <w:p w14:paraId="69B412B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nil"/>
              <w:right w:val="single" w:sz="4" w:space="0" w:color="auto"/>
            </w:tcBorders>
            <w:noWrap/>
            <w:vAlign w:val="bottom"/>
            <w:hideMark/>
          </w:tcPr>
          <w:p w14:paraId="3C3E1B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nil"/>
              <w:right w:val="nil"/>
            </w:tcBorders>
            <w:noWrap/>
            <w:vAlign w:val="bottom"/>
            <w:hideMark/>
          </w:tcPr>
          <w:p w14:paraId="35BB232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673FCAC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1552548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6946AE61"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B892C66"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3</w:t>
            </w:r>
          </w:p>
        </w:tc>
        <w:tc>
          <w:tcPr>
            <w:tcW w:w="1128" w:type="dxa"/>
            <w:tcBorders>
              <w:top w:val="single" w:sz="4" w:space="0" w:color="auto"/>
              <w:left w:val="nil"/>
              <w:bottom w:val="single" w:sz="4" w:space="0" w:color="auto"/>
              <w:right w:val="single" w:sz="4" w:space="0" w:color="auto"/>
            </w:tcBorders>
            <w:noWrap/>
            <w:vAlign w:val="bottom"/>
            <w:hideMark/>
          </w:tcPr>
          <w:p w14:paraId="78790C0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single" w:sz="4" w:space="0" w:color="auto"/>
              <w:left w:val="nil"/>
              <w:bottom w:val="single" w:sz="4" w:space="0" w:color="auto"/>
              <w:right w:val="single" w:sz="4" w:space="0" w:color="auto"/>
            </w:tcBorders>
            <w:noWrap/>
            <w:vAlign w:val="bottom"/>
            <w:hideMark/>
          </w:tcPr>
          <w:p w14:paraId="56CEA9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5147A36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44538AB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53FD7D7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3EC27EF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468EA46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2A8F20FA"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79CB5B3"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nil"/>
              <w:bottom w:val="single" w:sz="4" w:space="0" w:color="auto"/>
              <w:right w:val="single" w:sz="4" w:space="0" w:color="auto"/>
            </w:tcBorders>
            <w:noWrap/>
            <w:vAlign w:val="bottom"/>
            <w:hideMark/>
          </w:tcPr>
          <w:p w14:paraId="31F3748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Secretaria de meio ambiente (SEDE)</w:t>
            </w:r>
          </w:p>
        </w:tc>
        <w:tc>
          <w:tcPr>
            <w:tcW w:w="1204" w:type="dxa"/>
            <w:tcBorders>
              <w:top w:val="nil"/>
              <w:left w:val="nil"/>
              <w:bottom w:val="single" w:sz="4" w:space="0" w:color="auto"/>
              <w:right w:val="single" w:sz="4" w:space="0" w:color="auto"/>
            </w:tcBorders>
            <w:noWrap/>
            <w:vAlign w:val="bottom"/>
            <w:hideMark/>
          </w:tcPr>
          <w:p w14:paraId="63CA83C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auto"/>
              <w:right w:val="single" w:sz="4" w:space="0" w:color="auto"/>
            </w:tcBorders>
            <w:vAlign w:val="center"/>
            <w:hideMark/>
          </w:tcPr>
          <w:p w14:paraId="6B2F867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1945B2F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21F032D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16DBD61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single" w:sz="4" w:space="0" w:color="auto"/>
              <w:left w:val="single" w:sz="4" w:space="0" w:color="auto"/>
              <w:bottom w:val="nil"/>
              <w:right w:val="single" w:sz="8" w:space="0" w:color="auto"/>
            </w:tcBorders>
            <w:noWrap/>
            <w:vAlign w:val="bottom"/>
            <w:hideMark/>
          </w:tcPr>
          <w:p w14:paraId="0AB05A9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3A04F7F7"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FF0E86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5</w:t>
            </w:r>
          </w:p>
        </w:tc>
        <w:tc>
          <w:tcPr>
            <w:tcW w:w="1128" w:type="dxa"/>
            <w:tcBorders>
              <w:top w:val="nil"/>
              <w:left w:val="nil"/>
              <w:bottom w:val="single" w:sz="4" w:space="0" w:color="auto"/>
              <w:right w:val="single" w:sz="4" w:space="0" w:color="auto"/>
            </w:tcBorders>
            <w:noWrap/>
            <w:vAlign w:val="bottom"/>
            <w:hideMark/>
          </w:tcPr>
          <w:p w14:paraId="6811234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7483C69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tcBorders>
              <w:top w:val="nil"/>
              <w:left w:val="single" w:sz="4" w:space="0" w:color="auto"/>
              <w:bottom w:val="single" w:sz="8" w:space="0" w:color="auto"/>
              <w:right w:val="single" w:sz="4" w:space="0" w:color="auto"/>
            </w:tcBorders>
            <w:vAlign w:val="center"/>
            <w:hideMark/>
          </w:tcPr>
          <w:p w14:paraId="7E66809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3D603D3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3019DD9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6B55FB6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single" w:sz="4" w:space="0" w:color="auto"/>
              <w:left w:val="single" w:sz="4" w:space="0" w:color="auto"/>
              <w:bottom w:val="nil"/>
              <w:right w:val="single" w:sz="8" w:space="0" w:color="auto"/>
            </w:tcBorders>
            <w:noWrap/>
            <w:vAlign w:val="bottom"/>
            <w:hideMark/>
          </w:tcPr>
          <w:p w14:paraId="5C9ACF0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7E8A6DA5"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BA98FF3"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6</w:t>
            </w:r>
          </w:p>
        </w:tc>
        <w:tc>
          <w:tcPr>
            <w:tcW w:w="1128" w:type="dxa"/>
            <w:tcBorders>
              <w:top w:val="nil"/>
              <w:left w:val="nil"/>
              <w:bottom w:val="nil"/>
              <w:right w:val="single" w:sz="4" w:space="0" w:color="auto"/>
            </w:tcBorders>
            <w:noWrap/>
            <w:vAlign w:val="bottom"/>
            <w:hideMark/>
          </w:tcPr>
          <w:p w14:paraId="6304599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nil"/>
              <w:right w:val="single" w:sz="4" w:space="0" w:color="auto"/>
            </w:tcBorders>
            <w:noWrap/>
            <w:vAlign w:val="bottom"/>
            <w:hideMark/>
          </w:tcPr>
          <w:p w14:paraId="38ED902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3</w:t>
            </w:r>
          </w:p>
        </w:tc>
        <w:tc>
          <w:tcPr>
            <w:tcW w:w="1050" w:type="dxa"/>
            <w:vMerge/>
            <w:tcBorders>
              <w:top w:val="nil"/>
              <w:left w:val="single" w:sz="4" w:space="0" w:color="auto"/>
              <w:bottom w:val="single" w:sz="8" w:space="0" w:color="auto"/>
              <w:right w:val="single" w:sz="4" w:space="0" w:color="auto"/>
            </w:tcBorders>
            <w:vAlign w:val="center"/>
            <w:hideMark/>
          </w:tcPr>
          <w:p w14:paraId="0CC01F0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4172465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5801AE2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5382141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765,00 </w:t>
            </w:r>
          </w:p>
        </w:tc>
        <w:tc>
          <w:tcPr>
            <w:tcW w:w="923" w:type="dxa"/>
            <w:tcBorders>
              <w:top w:val="single" w:sz="4" w:space="0" w:color="auto"/>
              <w:left w:val="single" w:sz="4" w:space="0" w:color="auto"/>
              <w:bottom w:val="nil"/>
              <w:right w:val="single" w:sz="8" w:space="0" w:color="auto"/>
            </w:tcBorders>
            <w:noWrap/>
            <w:vAlign w:val="bottom"/>
            <w:hideMark/>
          </w:tcPr>
          <w:p w14:paraId="404A542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1.635,00 </w:t>
            </w:r>
          </w:p>
        </w:tc>
      </w:tr>
      <w:tr w:rsidR="00A14508" w:rsidRPr="005C3DC2" w14:paraId="0824A535" w14:textId="77777777" w:rsidTr="005C3DC2">
        <w:trPr>
          <w:trHeight w:val="306"/>
        </w:trPr>
        <w:tc>
          <w:tcPr>
            <w:tcW w:w="4228" w:type="dxa"/>
            <w:gridSpan w:val="4"/>
            <w:tcBorders>
              <w:top w:val="nil"/>
              <w:left w:val="single" w:sz="8" w:space="0" w:color="auto"/>
              <w:bottom w:val="single" w:sz="8" w:space="0" w:color="auto"/>
              <w:right w:val="single" w:sz="8" w:space="0" w:color="000000"/>
            </w:tcBorders>
            <w:shd w:val="clear" w:color="D0CECE" w:fill="BFBFBF"/>
            <w:noWrap/>
            <w:vAlign w:val="bottom"/>
            <w:hideMark/>
          </w:tcPr>
          <w:p w14:paraId="1F9D563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TOTAL</w:t>
            </w:r>
          </w:p>
        </w:tc>
        <w:tc>
          <w:tcPr>
            <w:tcW w:w="1301" w:type="dxa"/>
            <w:tcBorders>
              <w:top w:val="single" w:sz="8" w:space="0" w:color="auto"/>
              <w:left w:val="nil"/>
              <w:bottom w:val="single" w:sz="8" w:space="0" w:color="auto"/>
              <w:right w:val="single" w:sz="4" w:space="0" w:color="auto"/>
            </w:tcBorders>
            <w:shd w:val="clear" w:color="D0CECE" w:fill="BFBFBF"/>
            <w:noWrap/>
            <w:vAlign w:val="bottom"/>
            <w:hideMark/>
          </w:tcPr>
          <w:p w14:paraId="72015EC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19.820,00 </w:t>
            </w:r>
          </w:p>
        </w:tc>
        <w:tc>
          <w:tcPr>
            <w:tcW w:w="1446" w:type="dxa"/>
            <w:tcBorders>
              <w:top w:val="single" w:sz="8" w:space="0" w:color="auto"/>
              <w:left w:val="nil"/>
              <w:bottom w:val="single" w:sz="8" w:space="0" w:color="auto"/>
              <w:right w:val="single" w:sz="8" w:space="0" w:color="auto"/>
            </w:tcBorders>
            <w:shd w:val="clear" w:color="D0CECE" w:fill="BFBFBF"/>
            <w:noWrap/>
            <w:vAlign w:val="bottom"/>
            <w:hideMark/>
          </w:tcPr>
          <w:p w14:paraId="399F1B7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4.230,00 </w:t>
            </w:r>
          </w:p>
        </w:tc>
        <w:tc>
          <w:tcPr>
            <w:tcW w:w="1446" w:type="dxa"/>
            <w:tcBorders>
              <w:top w:val="nil"/>
              <w:left w:val="single" w:sz="4" w:space="0" w:color="auto"/>
              <w:bottom w:val="single" w:sz="8" w:space="0" w:color="auto"/>
              <w:right w:val="single" w:sz="8" w:space="0" w:color="auto"/>
            </w:tcBorders>
            <w:shd w:val="clear" w:color="D0CECE" w:fill="BFBFBF"/>
            <w:noWrap/>
            <w:vAlign w:val="bottom"/>
            <w:hideMark/>
          </w:tcPr>
          <w:p w14:paraId="27EC9BC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4.995,00 </w:t>
            </w:r>
          </w:p>
        </w:tc>
        <w:tc>
          <w:tcPr>
            <w:tcW w:w="923"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3B2150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24.815,00 </w:t>
            </w:r>
          </w:p>
        </w:tc>
      </w:tr>
      <w:tr w:rsidR="00A14508" w:rsidRPr="005C3DC2" w14:paraId="489F81A0"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00E29D9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c>
          <w:tcPr>
            <w:tcW w:w="1128" w:type="dxa"/>
            <w:tcBorders>
              <w:top w:val="nil"/>
              <w:left w:val="nil"/>
              <w:bottom w:val="nil"/>
              <w:right w:val="nil"/>
            </w:tcBorders>
            <w:noWrap/>
            <w:vAlign w:val="bottom"/>
            <w:hideMark/>
          </w:tcPr>
          <w:p w14:paraId="10C4CB0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204" w:type="dxa"/>
            <w:tcBorders>
              <w:top w:val="nil"/>
              <w:left w:val="nil"/>
              <w:bottom w:val="nil"/>
              <w:right w:val="nil"/>
            </w:tcBorders>
            <w:noWrap/>
            <w:vAlign w:val="bottom"/>
            <w:hideMark/>
          </w:tcPr>
          <w:p w14:paraId="68AD9A3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050" w:type="dxa"/>
            <w:tcBorders>
              <w:top w:val="nil"/>
              <w:left w:val="nil"/>
              <w:bottom w:val="nil"/>
              <w:right w:val="nil"/>
            </w:tcBorders>
            <w:noWrap/>
            <w:vAlign w:val="bottom"/>
            <w:hideMark/>
          </w:tcPr>
          <w:p w14:paraId="6702310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301" w:type="dxa"/>
            <w:tcBorders>
              <w:top w:val="nil"/>
              <w:left w:val="nil"/>
              <w:bottom w:val="nil"/>
              <w:right w:val="nil"/>
            </w:tcBorders>
            <w:noWrap/>
            <w:vAlign w:val="bottom"/>
            <w:hideMark/>
          </w:tcPr>
          <w:p w14:paraId="5A205B4C"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265B467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16AAB3CC"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923" w:type="dxa"/>
            <w:tcBorders>
              <w:top w:val="nil"/>
              <w:left w:val="nil"/>
              <w:bottom w:val="nil"/>
              <w:right w:val="nil"/>
            </w:tcBorders>
            <w:noWrap/>
            <w:vAlign w:val="bottom"/>
            <w:hideMark/>
          </w:tcPr>
          <w:p w14:paraId="2DC062E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r>
      <w:tr w:rsidR="00A14508" w:rsidRPr="005C3DC2" w14:paraId="753B46F4" w14:textId="77777777" w:rsidTr="005C3DC2">
        <w:trPr>
          <w:trHeight w:val="306"/>
        </w:trPr>
        <w:tc>
          <w:tcPr>
            <w:tcW w:w="9344" w:type="dxa"/>
            <w:gridSpan w:val="8"/>
            <w:tcBorders>
              <w:top w:val="single" w:sz="8" w:space="0" w:color="auto"/>
              <w:left w:val="single" w:sz="8" w:space="0" w:color="auto"/>
              <w:bottom w:val="single" w:sz="8" w:space="0" w:color="auto"/>
              <w:right w:val="single" w:sz="8" w:space="0" w:color="000000"/>
            </w:tcBorders>
            <w:shd w:val="clear" w:color="000000" w:fill="C4BD97"/>
            <w:vAlign w:val="center"/>
            <w:hideMark/>
          </w:tcPr>
          <w:p w14:paraId="2A3CB011"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5</w:t>
            </w:r>
          </w:p>
        </w:tc>
      </w:tr>
      <w:tr w:rsidR="00A14508" w:rsidRPr="005C3DC2" w14:paraId="3EDDD2A3" w14:textId="77777777" w:rsidTr="005C3DC2">
        <w:trPr>
          <w:trHeight w:val="306"/>
        </w:trPr>
        <w:tc>
          <w:tcPr>
            <w:tcW w:w="1974" w:type="dxa"/>
            <w:gridSpan w:val="2"/>
            <w:tcBorders>
              <w:top w:val="single" w:sz="8" w:space="0" w:color="auto"/>
              <w:left w:val="single" w:sz="8" w:space="0" w:color="auto"/>
              <w:bottom w:val="single" w:sz="8" w:space="0" w:color="auto"/>
              <w:right w:val="single" w:sz="8" w:space="0" w:color="000000"/>
            </w:tcBorders>
            <w:shd w:val="clear" w:color="D0CECE" w:fill="DCE6F1"/>
            <w:noWrap/>
            <w:vAlign w:val="center"/>
            <w:hideMark/>
          </w:tcPr>
          <w:p w14:paraId="7E1DE31E"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nil"/>
              <w:left w:val="nil"/>
              <w:bottom w:val="single" w:sz="8" w:space="0" w:color="auto"/>
              <w:right w:val="single" w:sz="4" w:space="0" w:color="auto"/>
            </w:tcBorders>
            <w:shd w:val="clear" w:color="D0CECE" w:fill="DCE6F1"/>
            <w:noWrap/>
            <w:vAlign w:val="center"/>
            <w:hideMark/>
          </w:tcPr>
          <w:p w14:paraId="5B9EE61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nil"/>
              <w:left w:val="nil"/>
              <w:bottom w:val="single" w:sz="8" w:space="0" w:color="auto"/>
              <w:right w:val="single" w:sz="4" w:space="0" w:color="auto"/>
            </w:tcBorders>
            <w:shd w:val="clear" w:color="D0CECE" w:fill="DCE6F1"/>
            <w:noWrap/>
            <w:vAlign w:val="center"/>
            <w:hideMark/>
          </w:tcPr>
          <w:p w14:paraId="79ECF0DD"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nil"/>
              <w:left w:val="nil"/>
              <w:bottom w:val="single" w:sz="8" w:space="0" w:color="auto"/>
              <w:right w:val="single" w:sz="4" w:space="0" w:color="auto"/>
            </w:tcBorders>
            <w:shd w:val="clear" w:color="D0CECE" w:fill="DCE6F1"/>
            <w:noWrap/>
            <w:vAlign w:val="center"/>
            <w:hideMark/>
          </w:tcPr>
          <w:p w14:paraId="11E1548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nil"/>
              <w:left w:val="nil"/>
              <w:bottom w:val="single" w:sz="8" w:space="0" w:color="auto"/>
              <w:right w:val="nil"/>
            </w:tcBorders>
            <w:shd w:val="clear" w:color="D0CECE" w:fill="DCE6F1"/>
            <w:noWrap/>
            <w:vAlign w:val="center"/>
            <w:hideMark/>
          </w:tcPr>
          <w:p w14:paraId="0C75B89C"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nil"/>
              <w:left w:val="single" w:sz="4" w:space="0" w:color="auto"/>
              <w:bottom w:val="single" w:sz="8" w:space="0" w:color="auto"/>
              <w:right w:val="nil"/>
            </w:tcBorders>
            <w:shd w:val="clear" w:color="D0CECE" w:fill="DCE6F1"/>
            <w:noWrap/>
            <w:vAlign w:val="center"/>
            <w:hideMark/>
          </w:tcPr>
          <w:p w14:paraId="1B37F72A"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nil"/>
              <w:left w:val="single" w:sz="4" w:space="0" w:color="auto"/>
              <w:bottom w:val="single" w:sz="8" w:space="0" w:color="auto"/>
              <w:right w:val="single" w:sz="8" w:space="0" w:color="auto"/>
            </w:tcBorders>
            <w:shd w:val="clear" w:color="D0CECE" w:fill="DCE6F1"/>
            <w:noWrap/>
            <w:vAlign w:val="center"/>
            <w:hideMark/>
          </w:tcPr>
          <w:p w14:paraId="4D11CC77"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3FFDB86D"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EE69626"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lastRenderedPageBreak/>
              <w:t>1</w:t>
            </w:r>
          </w:p>
        </w:tc>
        <w:tc>
          <w:tcPr>
            <w:tcW w:w="1128" w:type="dxa"/>
            <w:tcBorders>
              <w:top w:val="nil"/>
              <w:left w:val="single" w:sz="8" w:space="0" w:color="auto"/>
              <w:bottom w:val="single" w:sz="4" w:space="0" w:color="auto"/>
              <w:right w:val="single" w:sz="4" w:space="0" w:color="auto"/>
            </w:tcBorders>
            <w:noWrap/>
            <w:vAlign w:val="bottom"/>
            <w:hideMark/>
          </w:tcPr>
          <w:p w14:paraId="4F1B0EF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nil"/>
              <w:bottom w:val="single" w:sz="4" w:space="0" w:color="auto"/>
              <w:right w:val="single" w:sz="4" w:space="0" w:color="auto"/>
            </w:tcBorders>
            <w:noWrap/>
            <w:vAlign w:val="bottom"/>
            <w:hideMark/>
          </w:tcPr>
          <w:p w14:paraId="5C19E76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tcBorders>
              <w:top w:val="nil"/>
              <w:left w:val="nil"/>
              <w:bottom w:val="single" w:sz="4" w:space="0" w:color="auto"/>
              <w:right w:val="single" w:sz="4" w:space="0" w:color="auto"/>
            </w:tcBorders>
            <w:noWrap/>
            <w:vAlign w:val="bottom"/>
            <w:hideMark/>
          </w:tcPr>
          <w:p w14:paraId="68D04EA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nil"/>
              <w:left w:val="nil"/>
              <w:bottom w:val="single" w:sz="4" w:space="0" w:color="auto"/>
              <w:right w:val="single" w:sz="4" w:space="0" w:color="auto"/>
            </w:tcBorders>
            <w:noWrap/>
            <w:vAlign w:val="bottom"/>
            <w:hideMark/>
          </w:tcPr>
          <w:p w14:paraId="1A66923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18.440,00 </w:t>
            </w:r>
          </w:p>
        </w:tc>
        <w:tc>
          <w:tcPr>
            <w:tcW w:w="1446" w:type="dxa"/>
            <w:tcBorders>
              <w:top w:val="nil"/>
              <w:left w:val="nil"/>
              <w:bottom w:val="single" w:sz="4" w:space="0" w:color="auto"/>
              <w:right w:val="nil"/>
            </w:tcBorders>
            <w:noWrap/>
            <w:vAlign w:val="bottom"/>
            <w:hideMark/>
          </w:tcPr>
          <w:p w14:paraId="6C044C9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2.955,00 </w:t>
            </w:r>
          </w:p>
        </w:tc>
        <w:tc>
          <w:tcPr>
            <w:tcW w:w="1446" w:type="dxa"/>
            <w:tcBorders>
              <w:top w:val="nil"/>
              <w:left w:val="single" w:sz="4" w:space="0" w:color="auto"/>
              <w:bottom w:val="single" w:sz="4" w:space="0" w:color="auto"/>
              <w:right w:val="nil"/>
            </w:tcBorders>
            <w:noWrap/>
            <w:vAlign w:val="bottom"/>
            <w:hideMark/>
          </w:tcPr>
          <w:p w14:paraId="7BFB9D1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5.910,00 </w:t>
            </w:r>
          </w:p>
        </w:tc>
        <w:tc>
          <w:tcPr>
            <w:tcW w:w="923" w:type="dxa"/>
            <w:tcBorders>
              <w:top w:val="nil"/>
              <w:left w:val="single" w:sz="4" w:space="0" w:color="auto"/>
              <w:bottom w:val="single" w:sz="4" w:space="0" w:color="auto"/>
              <w:right w:val="single" w:sz="8" w:space="0" w:color="auto"/>
            </w:tcBorders>
            <w:noWrap/>
            <w:vAlign w:val="bottom"/>
            <w:hideMark/>
          </w:tcPr>
          <w:p w14:paraId="7EC7546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42.790,00 </w:t>
            </w:r>
          </w:p>
        </w:tc>
      </w:tr>
      <w:tr w:rsidR="00A14508" w:rsidRPr="005C3DC2" w14:paraId="49322638"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39912A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single" w:sz="8" w:space="0" w:color="auto"/>
              <w:bottom w:val="nil"/>
              <w:right w:val="single" w:sz="4" w:space="0" w:color="auto"/>
            </w:tcBorders>
            <w:noWrap/>
            <w:vAlign w:val="bottom"/>
            <w:hideMark/>
          </w:tcPr>
          <w:p w14:paraId="226E51F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nil"/>
              <w:left w:val="nil"/>
              <w:bottom w:val="nil"/>
              <w:right w:val="single" w:sz="4" w:space="0" w:color="auto"/>
            </w:tcBorders>
            <w:noWrap/>
            <w:vAlign w:val="bottom"/>
            <w:hideMark/>
          </w:tcPr>
          <w:p w14:paraId="7D4B1F6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nil"/>
              <w:left w:val="single" w:sz="4" w:space="0" w:color="auto"/>
              <w:bottom w:val="nil"/>
              <w:right w:val="single" w:sz="4" w:space="0" w:color="auto"/>
            </w:tcBorders>
            <w:noWrap/>
            <w:vAlign w:val="center"/>
            <w:hideMark/>
          </w:tcPr>
          <w:p w14:paraId="4600DF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nil"/>
              <w:right w:val="single" w:sz="4" w:space="0" w:color="auto"/>
            </w:tcBorders>
            <w:noWrap/>
            <w:vAlign w:val="bottom"/>
            <w:hideMark/>
          </w:tcPr>
          <w:p w14:paraId="2A7FA2A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nil"/>
              <w:right w:val="nil"/>
            </w:tcBorders>
            <w:noWrap/>
            <w:vAlign w:val="bottom"/>
            <w:hideMark/>
          </w:tcPr>
          <w:p w14:paraId="7D8F0B6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73B52D2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4" w:space="0" w:color="auto"/>
              <w:right w:val="single" w:sz="8" w:space="0" w:color="auto"/>
            </w:tcBorders>
            <w:noWrap/>
            <w:vAlign w:val="bottom"/>
            <w:hideMark/>
          </w:tcPr>
          <w:p w14:paraId="08914C8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6CF73955"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3F1154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3</w:t>
            </w:r>
          </w:p>
        </w:tc>
        <w:tc>
          <w:tcPr>
            <w:tcW w:w="1128" w:type="dxa"/>
            <w:tcBorders>
              <w:top w:val="single" w:sz="4" w:space="0" w:color="auto"/>
              <w:left w:val="single" w:sz="8" w:space="0" w:color="auto"/>
              <w:bottom w:val="single" w:sz="4" w:space="0" w:color="auto"/>
              <w:right w:val="single" w:sz="4" w:space="0" w:color="auto"/>
            </w:tcBorders>
            <w:noWrap/>
            <w:vAlign w:val="bottom"/>
            <w:hideMark/>
          </w:tcPr>
          <w:p w14:paraId="72C9091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Esportes</w:t>
            </w:r>
          </w:p>
        </w:tc>
        <w:tc>
          <w:tcPr>
            <w:tcW w:w="1204" w:type="dxa"/>
            <w:tcBorders>
              <w:top w:val="single" w:sz="4" w:space="0" w:color="auto"/>
              <w:left w:val="nil"/>
              <w:bottom w:val="single" w:sz="4" w:space="0" w:color="auto"/>
              <w:right w:val="single" w:sz="4" w:space="0" w:color="auto"/>
            </w:tcBorders>
            <w:noWrap/>
            <w:vAlign w:val="bottom"/>
            <w:hideMark/>
          </w:tcPr>
          <w:p w14:paraId="256EDD8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nil"/>
              <w:right w:val="single" w:sz="4" w:space="0" w:color="auto"/>
            </w:tcBorders>
            <w:vAlign w:val="center"/>
            <w:hideMark/>
          </w:tcPr>
          <w:p w14:paraId="293619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1B71B57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744B33F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0415DBE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923" w:type="dxa"/>
            <w:tcBorders>
              <w:top w:val="nil"/>
              <w:left w:val="single" w:sz="4" w:space="0" w:color="auto"/>
              <w:bottom w:val="single" w:sz="4" w:space="0" w:color="auto"/>
              <w:right w:val="single" w:sz="8" w:space="0" w:color="auto"/>
            </w:tcBorders>
            <w:noWrap/>
            <w:vAlign w:val="bottom"/>
            <w:hideMark/>
          </w:tcPr>
          <w:p w14:paraId="55A318B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545,00 </w:t>
            </w:r>
          </w:p>
        </w:tc>
      </w:tr>
      <w:tr w:rsidR="00A14508" w:rsidRPr="005C3DC2" w14:paraId="1A1101C9"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35F557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single" w:sz="8" w:space="0" w:color="auto"/>
              <w:bottom w:val="single" w:sz="4" w:space="0" w:color="auto"/>
              <w:right w:val="single" w:sz="4" w:space="0" w:color="auto"/>
            </w:tcBorders>
            <w:noWrap/>
            <w:vAlign w:val="bottom"/>
            <w:hideMark/>
          </w:tcPr>
          <w:p w14:paraId="5B5E52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4C9A7E0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tcBorders>
              <w:top w:val="nil"/>
              <w:left w:val="single" w:sz="4" w:space="0" w:color="auto"/>
              <w:bottom w:val="nil"/>
              <w:right w:val="single" w:sz="4" w:space="0" w:color="auto"/>
            </w:tcBorders>
            <w:vAlign w:val="center"/>
            <w:hideMark/>
          </w:tcPr>
          <w:p w14:paraId="5DE09A7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0C91D61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51CEFF8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0D2EC4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nil"/>
              <w:left w:val="single" w:sz="4" w:space="0" w:color="auto"/>
              <w:bottom w:val="single" w:sz="4" w:space="0" w:color="auto"/>
              <w:right w:val="single" w:sz="8" w:space="0" w:color="auto"/>
            </w:tcBorders>
            <w:noWrap/>
            <w:vAlign w:val="bottom"/>
            <w:hideMark/>
          </w:tcPr>
          <w:p w14:paraId="5629BBA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62081A6E"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197E492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5</w:t>
            </w:r>
          </w:p>
        </w:tc>
        <w:tc>
          <w:tcPr>
            <w:tcW w:w="1128" w:type="dxa"/>
            <w:tcBorders>
              <w:top w:val="nil"/>
              <w:left w:val="single" w:sz="8" w:space="0" w:color="auto"/>
              <w:bottom w:val="nil"/>
              <w:right w:val="single" w:sz="4" w:space="0" w:color="auto"/>
            </w:tcBorders>
            <w:noWrap/>
            <w:vAlign w:val="bottom"/>
            <w:hideMark/>
          </w:tcPr>
          <w:p w14:paraId="1CC8009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nil"/>
              <w:right w:val="single" w:sz="4" w:space="0" w:color="auto"/>
            </w:tcBorders>
            <w:noWrap/>
            <w:vAlign w:val="bottom"/>
            <w:hideMark/>
          </w:tcPr>
          <w:p w14:paraId="3FCB113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w:t>
            </w:r>
          </w:p>
        </w:tc>
        <w:tc>
          <w:tcPr>
            <w:tcW w:w="1050" w:type="dxa"/>
            <w:vMerge/>
            <w:tcBorders>
              <w:top w:val="nil"/>
              <w:left w:val="single" w:sz="4" w:space="0" w:color="auto"/>
              <w:bottom w:val="nil"/>
              <w:right w:val="single" w:sz="4" w:space="0" w:color="auto"/>
            </w:tcBorders>
            <w:vAlign w:val="center"/>
            <w:hideMark/>
          </w:tcPr>
          <w:p w14:paraId="6C5F866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single" w:sz="4" w:space="0" w:color="auto"/>
              <w:left w:val="nil"/>
              <w:bottom w:val="nil"/>
              <w:right w:val="single" w:sz="4" w:space="0" w:color="auto"/>
            </w:tcBorders>
            <w:noWrap/>
            <w:vAlign w:val="bottom"/>
            <w:hideMark/>
          </w:tcPr>
          <w:p w14:paraId="27B4E69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single" w:sz="4" w:space="0" w:color="auto"/>
              <w:left w:val="nil"/>
              <w:bottom w:val="nil"/>
              <w:right w:val="nil"/>
            </w:tcBorders>
            <w:noWrap/>
            <w:vAlign w:val="bottom"/>
            <w:hideMark/>
          </w:tcPr>
          <w:p w14:paraId="61FE93A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4" w:space="0" w:color="auto"/>
              <w:right w:val="nil"/>
            </w:tcBorders>
            <w:noWrap/>
            <w:vAlign w:val="bottom"/>
            <w:hideMark/>
          </w:tcPr>
          <w:p w14:paraId="7E73705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510,00 </w:t>
            </w:r>
          </w:p>
        </w:tc>
        <w:tc>
          <w:tcPr>
            <w:tcW w:w="923" w:type="dxa"/>
            <w:tcBorders>
              <w:top w:val="nil"/>
              <w:left w:val="single" w:sz="4" w:space="0" w:color="auto"/>
              <w:bottom w:val="single" w:sz="4" w:space="0" w:color="auto"/>
              <w:right w:val="single" w:sz="8" w:space="0" w:color="auto"/>
            </w:tcBorders>
            <w:noWrap/>
            <w:vAlign w:val="bottom"/>
            <w:hideMark/>
          </w:tcPr>
          <w:p w14:paraId="2DA9B16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1.090,00 </w:t>
            </w:r>
          </w:p>
        </w:tc>
      </w:tr>
      <w:tr w:rsidR="00A14508" w:rsidRPr="005C3DC2" w14:paraId="2F38B56F"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noWrap/>
            <w:vAlign w:val="bottom"/>
            <w:hideMark/>
          </w:tcPr>
          <w:p w14:paraId="6BEACF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TOTAL</w:t>
            </w:r>
          </w:p>
        </w:tc>
        <w:tc>
          <w:tcPr>
            <w:tcW w:w="1301" w:type="dxa"/>
            <w:tcBorders>
              <w:top w:val="single" w:sz="8" w:space="0" w:color="auto"/>
              <w:left w:val="nil"/>
              <w:bottom w:val="single" w:sz="8" w:space="0" w:color="auto"/>
              <w:right w:val="single" w:sz="4" w:space="0" w:color="auto"/>
            </w:tcBorders>
            <w:shd w:val="clear" w:color="D0CECE" w:fill="BFBFBF"/>
            <w:noWrap/>
            <w:vAlign w:val="bottom"/>
            <w:hideMark/>
          </w:tcPr>
          <w:p w14:paraId="2A27E7D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38.620,00 </w:t>
            </w:r>
          </w:p>
        </w:tc>
        <w:tc>
          <w:tcPr>
            <w:tcW w:w="1446" w:type="dxa"/>
            <w:tcBorders>
              <w:top w:val="single" w:sz="8" w:space="0" w:color="auto"/>
              <w:left w:val="nil"/>
              <w:bottom w:val="single" w:sz="8" w:space="0" w:color="auto"/>
              <w:right w:val="single" w:sz="8" w:space="0" w:color="auto"/>
            </w:tcBorders>
            <w:shd w:val="clear" w:color="D0CECE" w:fill="BFBFBF"/>
            <w:noWrap/>
            <w:vAlign w:val="bottom"/>
            <w:hideMark/>
          </w:tcPr>
          <w:p w14:paraId="57F560A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3.975,00 </w:t>
            </w:r>
          </w:p>
        </w:tc>
        <w:tc>
          <w:tcPr>
            <w:tcW w:w="1446"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7B896F5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7.440,00 </w:t>
            </w:r>
          </w:p>
        </w:tc>
        <w:tc>
          <w:tcPr>
            <w:tcW w:w="923" w:type="dxa"/>
            <w:tcBorders>
              <w:top w:val="single" w:sz="8" w:space="0" w:color="auto"/>
              <w:left w:val="single" w:sz="4" w:space="0" w:color="auto"/>
              <w:bottom w:val="single" w:sz="8" w:space="0" w:color="auto"/>
              <w:right w:val="single" w:sz="8" w:space="0" w:color="auto"/>
            </w:tcBorders>
            <w:shd w:val="clear" w:color="D0CECE" w:fill="BFBFBF"/>
            <w:noWrap/>
            <w:vAlign w:val="bottom"/>
            <w:hideMark/>
          </w:tcPr>
          <w:p w14:paraId="6281F8F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46.060,00 </w:t>
            </w:r>
          </w:p>
        </w:tc>
      </w:tr>
      <w:tr w:rsidR="00A14508" w:rsidRPr="005C3DC2" w14:paraId="6B32ED40" w14:textId="77777777" w:rsidTr="005C3DC2">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D95226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 </w:t>
            </w:r>
          </w:p>
        </w:tc>
        <w:tc>
          <w:tcPr>
            <w:tcW w:w="1128" w:type="dxa"/>
            <w:tcBorders>
              <w:top w:val="nil"/>
              <w:left w:val="nil"/>
              <w:bottom w:val="nil"/>
              <w:right w:val="nil"/>
            </w:tcBorders>
            <w:noWrap/>
            <w:vAlign w:val="bottom"/>
            <w:hideMark/>
          </w:tcPr>
          <w:p w14:paraId="4D56141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204" w:type="dxa"/>
            <w:tcBorders>
              <w:top w:val="nil"/>
              <w:left w:val="nil"/>
              <w:bottom w:val="nil"/>
              <w:right w:val="nil"/>
            </w:tcBorders>
            <w:noWrap/>
            <w:vAlign w:val="bottom"/>
            <w:hideMark/>
          </w:tcPr>
          <w:p w14:paraId="7A4DE9E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050" w:type="dxa"/>
            <w:tcBorders>
              <w:top w:val="nil"/>
              <w:left w:val="nil"/>
              <w:bottom w:val="nil"/>
              <w:right w:val="nil"/>
            </w:tcBorders>
            <w:noWrap/>
            <w:vAlign w:val="bottom"/>
            <w:hideMark/>
          </w:tcPr>
          <w:p w14:paraId="1A12650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301" w:type="dxa"/>
            <w:tcBorders>
              <w:top w:val="nil"/>
              <w:left w:val="nil"/>
              <w:bottom w:val="nil"/>
              <w:right w:val="nil"/>
            </w:tcBorders>
            <w:noWrap/>
            <w:vAlign w:val="bottom"/>
            <w:hideMark/>
          </w:tcPr>
          <w:p w14:paraId="4EBACD54"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6F63FF2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6A409418"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923" w:type="dxa"/>
            <w:tcBorders>
              <w:top w:val="nil"/>
              <w:left w:val="nil"/>
              <w:bottom w:val="nil"/>
              <w:right w:val="nil"/>
            </w:tcBorders>
            <w:noWrap/>
            <w:vAlign w:val="bottom"/>
            <w:hideMark/>
          </w:tcPr>
          <w:p w14:paraId="4A7E529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r>
      <w:tr w:rsidR="00A14508" w:rsidRPr="005C3DC2" w14:paraId="629E304D" w14:textId="77777777" w:rsidTr="005C3DC2">
        <w:trPr>
          <w:trHeight w:val="306"/>
        </w:trPr>
        <w:tc>
          <w:tcPr>
            <w:tcW w:w="9344" w:type="dxa"/>
            <w:gridSpan w:val="8"/>
            <w:tcBorders>
              <w:top w:val="single" w:sz="4" w:space="0" w:color="auto"/>
              <w:left w:val="single" w:sz="4" w:space="0" w:color="auto"/>
              <w:bottom w:val="nil"/>
              <w:right w:val="single" w:sz="4" w:space="0" w:color="000000"/>
            </w:tcBorders>
            <w:shd w:val="clear" w:color="000000" w:fill="C4BD97"/>
            <w:vAlign w:val="center"/>
            <w:hideMark/>
          </w:tcPr>
          <w:p w14:paraId="1BC4A943"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DISTRITO 6</w:t>
            </w:r>
          </w:p>
        </w:tc>
      </w:tr>
      <w:tr w:rsidR="00A14508" w:rsidRPr="005C3DC2" w14:paraId="6BDC756B" w14:textId="77777777" w:rsidTr="005C3DC2">
        <w:trPr>
          <w:trHeight w:val="306"/>
        </w:trPr>
        <w:tc>
          <w:tcPr>
            <w:tcW w:w="1974" w:type="dxa"/>
            <w:gridSpan w:val="2"/>
            <w:tcBorders>
              <w:top w:val="single" w:sz="8" w:space="0" w:color="auto"/>
              <w:left w:val="single" w:sz="8" w:space="0" w:color="auto"/>
              <w:bottom w:val="single" w:sz="8" w:space="0" w:color="auto"/>
              <w:right w:val="single" w:sz="8" w:space="0" w:color="000000"/>
            </w:tcBorders>
            <w:shd w:val="clear" w:color="D0CECE" w:fill="DCE6F1"/>
            <w:noWrap/>
            <w:vAlign w:val="center"/>
            <w:hideMark/>
          </w:tcPr>
          <w:p w14:paraId="69AFE651"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SECRETARIA</w:t>
            </w:r>
          </w:p>
        </w:tc>
        <w:tc>
          <w:tcPr>
            <w:tcW w:w="1204" w:type="dxa"/>
            <w:tcBorders>
              <w:top w:val="single" w:sz="8" w:space="0" w:color="auto"/>
              <w:left w:val="nil"/>
              <w:bottom w:val="nil"/>
              <w:right w:val="single" w:sz="4" w:space="0" w:color="auto"/>
            </w:tcBorders>
            <w:shd w:val="clear" w:color="D0CECE" w:fill="DCE6F1"/>
            <w:noWrap/>
            <w:vAlign w:val="center"/>
            <w:hideMark/>
          </w:tcPr>
          <w:p w14:paraId="1C23A44B"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QUATIDADE</w:t>
            </w:r>
          </w:p>
        </w:tc>
        <w:tc>
          <w:tcPr>
            <w:tcW w:w="1050" w:type="dxa"/>
            <w:tcBorders>
              <w:top w:val="single" w:sz="8" w:space="0" w:color="auto"/>
              <w:left w:val="nil"/>
              <w:bottom w:val="nil"/>
              <w:right w:val="single" w:sz="4" w:space="0" w:color="auto"/>
            </w:tcBorders>
            <w:shd w:val="clear" w:color="D0CECE" w:fill="DCE6F1"/>
            <w:noWrap/>
            <w:vAlign w:val="center"/>
            <w:hideMark/>
          </w:tcPr>
          <w:p w14:paraId="1E62962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CONEXÃO</w:t>
            </w:r>
          </w:p>
        </w:tc>
        <w:tc>
          <w:tcPr>
            <w:tcW w:w="1301" w:type="dxa"/>
            <w:tcBorders>
              <w:top w:val="single" w:sz="8" w:space="0" w:color="auto"/>
              <w:left w:val="nil"/>
              <w:bottom w:val="nil"/>
              <w:right w:val="single" w:sz="4" w:space="0" w:color="auto"/>
            </w:tcBorders>
            <w:shd w:val="clear" w:color="D0CECE" w:fill="DCE6F1"/>
            <w:noWrap/>
            <w:vAlign w:val="center"/>
            <w:hideMark/>
          </w:tcPr>
          <w:p w14:paraId="472840BF"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INSTALAÇÃO (ÚNICO)</w:t>
            </w:r>
          </w:p>
        </w:tc>
        <w:tc>
          <w:tcPr>
            <w:tcW w:w="1446" w:type="dxa"/>
            <w:tcBorders>
              <w:top w:val="single" w:sz="8" w:space="0" w:color="auto"/>
              <w:left w:val="nil"/>
              <w:bottom w:val="nil"/>
              <w:right w:val="nil"/>
            </w:tcBorders>
            <w:shd w:val="clear" w:color="D0CECE" w:fill="DCE6F1"/>
            <w:noWrap/>
            <w:vAlign w:val="center"/>
            <w:hideMark/>
          </w:tcPr>
          <w:p w14:paraId="6E48B7A6"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w:t>
            </w:r>
          </w:p>
        </w:tc>
        <w:tc>
          <w:tcPr>
            <w:tcW w:w="1446" w:type="dxa"/>
            <w:tcBorders>
              <w:top w:val="single" w:sz="8" w:space="0" w:color="auto"/>
              <w:left w:val="single" w:sz="4" w:space="0" w:color="auto"/>
              <w:bottom w:val="nil"/>
              <w:right w:val="nil"/>
            </w:tcBorders>
            <w:shd w:val="clear" w:color="D0CECE" w:fill="DCE6F1"/>
            <w:noWrap/>
            <w:vAlign w:val="center"/>
            <w:hideMark/>
          </w:tcPr>
          <w:p w14:paraId="76BA5A74"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MENSALIDADE TOTAL</w:t>
            </w:r>
          </w:p>
        </w:tc>
        <w:tc>
          <w:tcPr>
            <w:tcW w:w="923" w:type="dxa"/>
            <w:tcBorders>
              <w:top w:val="single" w:sz="8" w:space="0" w:color="auto"/>
              <w:left w:val="single" w:sz="4" w:space="0" w:color="auto"/>
              <w:bottom w:val="nil"/>
              <w:right w:val="single" w:sz="8" w:space="0" w:color="auto"/>
            </w:tcBorders>
            <w:shd w:val="clear" w:color="D0CECE" w:fill="DCE6F1"/>
            <w:noWrap/>
            <w:vAlign w:val="center"/>
            <w:hideMark/>
          </w:tcPr>
          <w:p w14:paraId="662D1DC8" w14:textId="77777777" w:rsidR="00A14508" w:rsidRPr="005C3DC2" w:rsidRDefault="00A14508" w:rsidP="005C3DC2">
            <w:pPr>
              <w:spacing w:after="0" w:line="240" w:lineRule="auto"/>
              <w:jc w:val="both"/>
              <w:rPr>
                <w:rFonts w:ascii="Times New Roman" w:eastAsia="Times New Roman" w:hAnsi="Times New Roman" w:cs="Times New Roman"/>
                <w:b/>
                <w:bCs/>
                <w:color w:val="000000"/>
                <w:kern w:val="0"/>
                <w:sz w:val="20"/>
                <w:szCs w:val="20"/>
                <w:lang w:eastAsia="pt-BR"/>
                <w14:ligatures w14:val="none"/>
              </w:rPr>
            </w:pPr>
            <w:r w:rsidRPr="005C3DC2">
              <w:rPr>
                <w:rFonts w:ascii="Times New Roman" w:eastAsia="Times New Roman" w:hAnsi="Times New Roman" w:cs="Times New Roman"/>
                <w:b/>
                <w:bCs/>
                <w:color w:val="000000"/>
                <w:kern w:val="0"/>
                <w:sz w:val="20"/>
                <w:szCs w:val="20"/>
                <w:lang w:eastAsia="pt-BR"/>
                <w14:ligatures w14:val="none"/>
              </w:rPr>
              <w:t>TOTAL</w:t>
            </w:r>
          </w:p>
        </w:tc>
      </w:tr>
      <w:tr w:rsidR="00A14508" w:rsidRPr="005C3DC2" w14:paraId="123F235D"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3917C1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w:t>
            </w:r>
          </w:p>
        </w:tc>
        <w:tc>
          <w:tcPr>
            <w:tcW w:w="1128" w:type="dxa"/>
            <w:tcBorders>
              <w:top w:val="nil"/>
              <w:left w:val="single" w:sz="8" w:space="0" w:color="auto"/>
              <w:bottom w:val="single" w:sz="8" w:space="0" w:color="auto"/>
              <w:right w:val="single" w:sz="4" w:space="0" w:color="auto"/>
            </w:tcBorders>
            <w:noWrap/>
            <w:vAlign w:val="bottom"/>
            <w:hideMark/>
          </w:tcPr>
          <w:p w14:paraId="7F5144C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single" w:sz="8" w:space="0" w:color="auto"/>
              <w:left w:val="nil"/>
              <w:bottom w:val="single" w:sz="8" w:space="0" w:color="auto"/>
              <w:right w:val="single" w:sz="4" w:space="0" w:color="auto"/>
            </w:tcBorders>
            <w:noWrap/>
            <w:vAlign w:val="bottom"/>
            <w:hideMark/>
          </w:tcPr>
          <w:p w14:paraId="6BC7A33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single" w:sz="8" w:space="0" w:color="auto"/>
              <w:left w:val="nil"/>
              <w:bottom w:val="single" w:sz="8" w:space="0" w:color="auto"/>
              <w:right w:val="single" w:sz="4" w:space="0" w:color="auto"/>
            </w:tcBorders>
            <w:noWrap/>
            <w:vAlign w:val="bottom"/>
            <w:hideMark/>
          </w:tcPr>
          <w:p w14:paraId="64CE30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WI-FI PÚBLICO</w:t>
            </w:r>
          </w:p>
        </w:tc>
        <w:tc>
          <w:tcPr>
            <w:tcW w:w="1301" w:type="dxa"/>
            <w:tcBorders>
              <w:top w:val="single" w:sz="8" w:space="0" w:color="auto"/>
              <w:left w:val="nil"/>
              <w:bottom w:val="single" w:sz="8" w:space="0" w:color="auto"/>
              <w:right w:val="single" w:sz="4" w:space="0" w:color="auto"/>
            </w:tcBorders>
            <w:noWrap/>
            <w:vAlign w:val="bottom"/>
            <w:hideMark/>
          </w:tcPr>
          <w:p w14:paraId="551C1B0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18.000,00 </w:t>
            </w:r>
          </w:p>
        </w:tc>
        <w:tc>
          <w:tcPr>
            <w:tcW w:w="1446" w:type="dxa"/>
            <w:tcBorders>
              <w:top w:val="single" w:sz="8" w:space="0" w:color="auto"/>
              <w:left w:val="nil"/>
              <w:bottom w:val="single" w:sz="8" w:space="0" w:color="auto"/>
              <w:right w:val="nil"/>
            </w:tcBorders>
            <w:noWrap/>
            <w:vAlign w:val="bottom"/>
            <w:hideMark/>
          </w:tcPr>
          <w:p w14:paraId="324590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3.082,50 </w:t>
            </w:r>
          </w:p>
        </w:tc>
        <w:tc>
          <w:tcPr>
            <w:tcW w:w="1446" w:type="dxa"/>
            <w:tcBorders>
              <w:top w:val="single" w:sz="8" w:space="0" w:color="auto"/>
              <w:left w:val="single" w:sz="4" w:space="0" w:color="auto"/>
              <w:bottom w:val="single" w:sz="8" w:space="0" w:color="auto"/>
              <w:right w:val="nil"/>
            </w:tcBorders>
            <w:noWrap/>
            <w:vAlign w:val="bottom"/>
            <w:hideMark/>
          </w:tcPr>
          <w:p w14:paraId="31CEA1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3.082,50 </w:t>
            </w:r>
          </w:p>
        </w:tc>
        <w:tc>
          <w:tcPr>
            <w:tcW w:w="923" w:type="dxa"/>
            <w:tcBorders>
              <w:top w:val="single" w:sz="8" w:space="0" w:color="auto"/>
              <w:left w:val="single" w:sz="4" w:space="0" w:color="auto"/>
              <w:bottom w:val="single" w:sz="8" w:space="0" w:color="auto"/>
              <w:right w:val="single" w:sz="8" w:space="0" w:color="auto"/>
            </w:tcBorders>
            <w:noWrap/>
            <w:vAlign w:val="bottom"/>
            <w:hideMark/>
          </w:tcPr>
          <w:p w14:paraId="5F170C4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21.082,50 </w:t>
            </w:r>
          </w:p>
        </w:tc>
      </w:tr>
      <w:tr w:rsidR="00A14508" w:rsidRPr="005C3DC2" w14:paraId="6C43E43A"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B3C6E45"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2</w:t>
            </w:r>
          </w:p>
        </w:tc>
        <w:tc>
          <w:tcPr>
            <w:tcW w:w="1128" w:type="dxa"/>
            <w:tcBorders>
              <w:top w:val="nil"/>
              <w:left w:val="single" w:sz="8" w:space="0" w:color="auto"/>
              <w:bottom w:val="single" w:sz="8" w:space="0" w:color="auto"/>
              <w:right w:val="single" w:sz="4" w:space="0" w:color="auto"/>
            </w:tcBorders>
            <w:noWrap/>
            <w:vAlign w:val="bottom"/>
            <w:hideMark/>
          </w:tcPr>
          <w:p w14:paraId="785F0B7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Governo</w:t>
            </w:r>
          </w:p>
        </w:tc>
        <w:tc>
          <w:tcPr>
            <w:tcW w:w="1204" w:type="dxa"/>
            <w:tcBorders>
              <w:top w:val="nil"/>
              <w:left w:val="nil"/>
              <w:bottom w:val="single" w:sz="8" w:space="0" w:color="auto"/>
              <w:right w:val="single" w:sz="4" w:space="0" w:color="auto"/>
            </w:tcBorders>
            <w:noWrap/>
            <w:vAlign w:val="bottom"/>
            <w:hideMark/>
          </w:tcPr>
          <w:p w14:paraId="7148534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tcBorders>
              <w:top w:val="nil"/>
              <w:left w:val="nil"/>
              <w:bottom w:val="single" w:sz="8" w:space="0" w:color="auto"/>
              <w:right w:val="single" w:sz="4" w:space="0" w:color="auto"/>
            </w:tcBorders>
            <w:noWrap/>
            <w:vAlign w:val="bottom"/>
            <w:hideMark/>
          </w:tcPr>
          <w:p w14:paraId="7EAFFD0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LINK FULL DEDICADO</w:t>
            </w:r>
          </w:p>
        </w:tc>
        <w:tc>
          <w:tcPr>
            <w:tcW w:w="1301" w:type="dxa"/>
            <w:tcBorders>
              <w:top w:val="nil"/>
              <w:left w:val="nil"/>
              <w:bottom w:val="single" w:sz="8" w:space="0" w:color="auto"/>
              <w:right w:val="single" w:sz="4" w:space="0" w:color="auto"/>
            </w:tcBorders>
            <w:noWrap/>
            <w:vAlign w:val="bottom"/>
            <w:hideMark/>
          </w:tcPr>
          <w:p w14:paraId="408B93F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6.600,00 </w:t>
            </w:r>
          </w:p>
        </w:tc>
        <w:tc>
          <w:tcPr>
            <w:tcW w:w="1446" w:type="dxa"/>
            <w:tcBorders>
              <w:top w:val="nil"/>
              <w:left w:val="nil"/>
              <w:bottom w:val="single" w:sz="8" w:space="0" w:color="auto"/>
              <w:right w:val="nil"/>
            </w:tcBorders>
            <w:noWrap/>
            <w:vAlign w:val="bottom"/>
            <w:hideMark/>
          </w:tcPr>
          <w:p w14:paraId="45B960F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37.685,40 </w:t>
            </w:r>
          </w:p>
        </w:tc>
        <w:tc>
          <w:tcPr>
            <w:tcW w:w="1446" w:type="dxa"/>
            <w:tcBorders>
              <w:top w:val="nil"/>
              <w:left w:val="single" w:sz="4" w:space="0" w:color="auto"/>
              <w:bottom w:val="single" w:sz="8" w:space="0" w:color="auto"/>
              <w:right w:val="nil"/>
            </w:tcBorders>
            <w:noWrap/>
            <w:vAlign w:val="bottom"/>
            <w:hideMark/>
          </w:tcPr>
          <w:p w14:paraId="73CAFBC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37.685,40 </w:t>
            </w:r>
          </w:p>
        </w:tc>
        <w:tc>
          <w:tcPr>
            <w:tcW w:w="923" w:type="dxa"/>
            <w:tcBorders>
              <w:top w:val="nil"/>
              <w:left w:val="single" w:sz="4" w:space="0" w:color="auto"/>
              <w:bottom w:val="single" w:sz="8" w:space="0" w:color="auto"/>
              <w:right w:val="single" w:sz="8" w:space="0" w:color="auto"/>
            </w:tcBorders>
            <w:noWrap/>
            <w:vAlign w:val="bottom"/>
            <w:hideMark/>
          </w:tcPr>
          <w:p w14:paraId="4D2A567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44.285,40 </w:t>
            </w:r>
          </w:p>
        </w:tc>
      </w:tr>
      <w:tr w:rsidR="00A14508" w:rsidRPr="005C3DC2" w14:paraId="5801865E"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3976C7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3</w:t>
            </w:r>
          </w:p>
        </w:tc>
        <w:tc>
          <w:tcPr>
            <w:tcW w:w="1128" w:type="dxa"/>
            <w:tcBorders>
              <w:top w:val="nil"/>
              <w:left w:val="single" w:sz="8" w:space="0" w:color="auto"/>
              <w:bottom w:val="single" w:sz="4" w:space="0" w:color="auto"/>
              <w:right w:val="single" w:sz="4" w:space="0" w:color="auto"/>
            </w:tcBorders>
            <w:noWrap/>
            <w:vAlign w:val="bottom"/>
            <w:hideMark/>
          </w:tcPr>
          <w:p w14:paraId="63292AE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Fazenda</w:t>
            </w:r>
          </w:p>
        </w:tc>
        <w:tc>
          <w:tcPr>
            <w:tcW w:w="1204" w:type="dxa"/>
            <w:tcBorders>
              <w:top w:val="nil"/>
              <w:left w:val="nil"/>
              <w:bottom w:val="single" w:sz="4" w:space="0" w:color="auto"/>
              <w:right w:val="single" w:sz="4" w:space="0" w:color="auto"/>
            </w:tcBorders>
            <w:noWrap/>
            <w:vAlign w:val="bottom"/>
            <w:hideMark/>
          </w:tcPr>
          <w:p w14:paraId="3D5FF50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val="restart"/>
            <w:tcBorders>
              <w:top w:val="nil"/>
              <w:left w:val="single" w:sz="4" w:space="0" w:color="auto"/>
              <w:bottom w:val="single" w:sz="8" w:space="0" w:color="000000"/>
              <w:right w:val="single" w:sz="4" w:space="0" w:color="auto"/>
            </w:tcBorders>
            <w:noWrap/>
            <w:vAlign w:val="center"/>
            <w:hideMark/>
          </w:tcPr>
          <w:p w14:paraId="2547D2D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PTP</w:t>
            </w:r>
          </w:p>
        </w:tc>
        <w:tc>
          <w:tcPr>
            <w:tcW w:w="1301" w:type="dxa"/>
            <w:tcBorders>
              <w:top w:val="nil"/>
              <w:left w:val="nil"/>
              <w:bottom w:val="single" w:sz="4" w:space="0" w:color="auto"/>
              <w:right w:val="single" w:sz="4" w:space="0" w:color="auto"/>
            </w:tcBorders>
            <w:noWrap/>
            <w:vAlign w:val="bottom"/>
            <w:hideMark/>
          </w:tcPr>
          <w:p w14:paraId="4F70CF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nil"/>
            </w:tcBorders>
            <w:noWrap/>
            <w:vAlign w:val="bottom"/>
            <w:hideMark/>
          </w:tcPr>
          <w:p w14:paraId="35DD3CC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037178F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923" w:type="dxa"/>
            <w:tcBorders>
              <w:top w:val="nil"/>
              <w:left w:val="single" w:sz="4" w:space="0" w:color="auto"/>
              <w:bottom w:val="single" w:sz="8" w:space="0" w:color="auto"/>
              <w:right w:val="single" w:sz="8" w:space="0" w:color="auto"/>
            </w:tcBorders>
            <w:noWrap/>
            <w:vAlign w:val="bottom"/>
            <w:hideMark/>
          </w:tcPr>
          <w:p w14:paraId="333A209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7.123,33 </w:t>
            </w:r>
          </w:p>
        </w:tc>
      </w:tr>
      <w:tr w:rsidR="00A14508" w:rsidRPr="005C3DC2" w14:paraId="67BF24F5"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D8C967E"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4</w:t>
            </w:r>
          </w:p>
        </w:tc>
        <w:tc>
          <w:tcPr>
            <w:tcW w:w="1128" w:type="dxa"/>
            <w:tcBorders>
              <w:top w:val="nil"/>
              <w:left w:val="single" w:sz="8" w:space="0" w:color="auto"/>
              <w:bottom w:val="single" w:sz="4" w:space="0" w:color="auto"/>
              <w:right w:val="single" w:sz="4" w:space="0" w:color="auto"/>
            </w:tcBorders>
            <w:noWrap/>
            <w:vAlign w:val="bottom"/>
            <w:hideMark/>
          </w:tcPr>
          <w:p w14:paraId="2576518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Defesa Civil</w:t>
            </w:r>
          </w:p>
        </w:tc>
        <w:tc>
          <w:tcPr>
            <w:tcW w:w="1204" w:type="dxa"/>
            <w:tcBorders>
              <w:top w:val="nil"/>
              <w:left w:val="nil"/>
              <w:bottom w:val="single" w:sz="4" w:space="0" w:color="auto"/>
              <w:right w:val="single" w:sz="4" w:space="0" w:color="auto"/>
            </w:tcBorders>
            <w:noWrap/>
            <w:vAlign w:val="bottom"/>
            <w:hideMark/>
          </w:tcPr>
          <w:p w14:paraId="472204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000000"/>
              <w:right w:val="single" w:sz="4" w:space="0" w:color="auto"/>
            </w:tcBorders>
            <w:vAlign w:val="center"/>
            <w:hideMark/>
          </w:tcPr>
          <w:p w14:paraId="7F11A54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2FDF45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nil"/>
            </w:tcBorders>
            <w:noWrap/>
            <w:vAlign w:val="bottom"/>
            <w:hideMark/>
          </w:tcPr>
          <w:p w14:paraId="4393E1A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1B44D66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923" w:type="dxa"/>
            <w:tcBorders>
              <w:top w:val="nil"/>
              <w:left w:val="single" w:sz="4" w:space="0" w:color="auto"/>
              <w:bottom w:val="single" w:sz="8" w:space="0" w:color="auto"/>
              <w:right w:val="single" w:sz="8" w:space="0" w:color="auto"/>
            </w:tcBorders>
            <w:noWrap/>
            <w:vAlign w:val="bottom"/>
            <w:hideMark/>
          </w:tcPr>
          <w:p w14:paraId="3AE113B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7.123,33 </w:t>
            </w:r>
          </w:p>
        </w:tc>
      </w:tr>
      <w:tr w:rsidR="00A14508" w:rsidRPr="005C3DC2" w14:paraId="66D84526"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AF9A90A"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5</w:t>
            </w:r>
          </w:p>
        </w:tc>
        <w:tc>
          <w:tcPr>
            <w:tcW w:w="1128" w:type="dxa"/>
            <w:tcBorders>
              <w:top w:val="nil"/>
              <w:left w:val="single" w:sz="8" w:space="0" w:color="auto"/>
              <w:bottom w:val="single" w:sz="4" w:space="0" w:color="auto"/>
              <w:right w:val="single" w:sz="4" w:space="0" w:color="auto"/>
            </w:tcBorders>
            <w:noWrap/>
            <w:vAlign w:val="bottom"/>
            <w:hideMark/>
          </w:tcPr>
          <w:p w14:paraId="46D6BCE6"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Infraestrutura</w:t>
            </w:r>
          </w:p>
        </w:tc>
        <w:tc>
          <w:tcPr>
            <w:tcW w:w="1204" w:type="dxa"/>
            <w:tcBorders>
              <w:top w:val="nil"/>
              <w:left w:val="nil"/>
              <w:bottom w:val="single" w:sz="4" w:space="0" w:color="auto"/>
              <w:right w:val="single" w:sz="4" w:space="0" w:color="auto"/>
            </w:tcBorders>
            <w:noWrap/>
            <w:vAlign w:val="bottom"/>
            <w:hideMark/>
          </w:tcPr>
          <w:p w14:paraId="37199C5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3</w:t>
            </w:r>
          </w:p>
        </w:tc>
        <w:tc>
          <w:tcPr>
            <w:tcW w:w="1050" w:type="dxa"/>
            <w:vMerge/>
            <w:tcBorders>
              <w:top w:val="nil"/>
              <w:left w:val="single" w:sz="4" w:space="0" w:color="auto"/>
              <w:bottom w:val="single" w:sz="8" w:space="0" w:color="000000"/>
              <w:right w:val="single" w:sz="4" w:space="0" w:color="auto"/>
            </w:tcBorders>
            <w:vAlign w:val="center"/>
            <w:hideMark/>
          </w:tcPr>
          <w:p w14:paraId="6C8FBF2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1A5E7B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9.750,00 </w:t>
            </w:r>
          </w:p>
        </w:tc>
        <w:tc>
          <w:tcPr>
            <w:tcW w:w="1446" w:type="dxa"/>
            <w:tcBorders>
              <w:top w:val="nil"/>
              <w:left w:val="nil"/>
              <w:bottom w:val="single" w:sz="4" w:space="0" w:color="auto"/>
              <w:right w:val="nil"/>
            </w:tcBorders>
            <w:noWrap/>
            <w:vAlign w:val="bottom"/>
            <w:hideMark/>
          </w:tcPr>
          <w:p w14:paraId="34B6D3C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64E889D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11.619,99 </w:t>
            </w:r>
          </w:p>
        </w:tc>
        <w:tc>
          <w:tcPr>
            <w:tcW w:w="923" w:type="dxa"/>
            <w:tcBorders>
              <w:top w:val="nil"/>
              <w:left w:val="single" w:sz="4" w:space="0" w:color="auto"/>
              <w:bottom w:val="single" w:sz="8" w:space="0" w:color="auto"/>
              <w:right w:val="single" w:sz="8" w:space="0" w:color="auto"/>
            </w:tcBorders>
            <w:noWrap/>
            <w:vAlign w:val="bottom"/>
            <w:hideMark/>
          </w:tcPr>
          <w:p w14:paraId="47FD98B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40.869,99 </w:t>
            </w:r>
          </w:p>
        </w:tc>
      </w:tr>
      <w:tr w:rsidR="00A14508" w:rsidRPr="005C3DC2" w14:paraId="5A4D17C2"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11E1A424"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6</w:t>
            </w:r>
          </w:p>
        </w:tc>
        <w:tc>
          <w:tcPr>
            <w:tcW w:w="1128" w:type="dxa"/>
            <w:tcBorders>
              <w:top w:val="nil"/>
              <w:left w:val="single" w:sz="8" w:space="0" w:color="auto"/>
              <w:bottom w:val="single" w:sz="4" w:space="0" w:color="auto"/>
              <w:right w:val="single" w:sz="4" w:space="0" w:color="auto"/>
            </w:tcBorders>
            <w:noWrap/>
            <w:vAlign w:val="bottom"/>
            <w:hideMark/>
          </w:tcPr>
          <w:p w14:paraId="1862AAA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Transportes</w:t>
            </w:r>
          </w:p>
        </w:tc>
        <w:tc>
          <w:tcPr>
            <w:tcW w:w="1204" w:type="dxa"/>
            <w:tcBorders>
              <w:top w:val="nil"/>
              <w:left w:val="nil"/>
              <w:bottom w:val="single" w:sz="4" w:space="0" w:color="auto"/>
              <w:right w:val="single" w:sz="4" w:space="0" w:color="auto"/>
            </w:tcBorders>
            <w:noWrap/>
            <w:vAlign w:val="bottom"/>
            <w:hideMark/>
          </w:tcPr>
          <w:p w14:paraId="1C3AB87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000000"/>
              <w:right w:val="single" w:sz="4" w:space="0" w:color="auto"/>
            </w:tcBorders>
            <w:vAlign w:val="center"/>
            <w:hideMark/>
          </w:tcPr>
          <w:p w14:paraId="13C4871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757FB54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4" w:space="0" w:color="auto"/>
              <w:right w:val="nil"/>
            </w:tcBorders>
            <w:noWrap/>
            <w:vAlign w:val="bottom"/>
            <w:hideMark/>
          </w:tcPr>
          <w:p w14:paraId="3F5B486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2BF573F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923" w:type="dxa"/>
            <w:tcBorders>
              <w:top w:val="nil"/>
              <w:left w:val="single" w:sz="4" w:space="0" w:color="auto"/>
              <w:bottom w:val="single" w:sz="8" w:space="0" w:color="auto"/>
              <w:right w:val="single" w:sz="8" w:space="0" w:color="auto"/>
            </w:tcBorders>
            <w:noWrap/>
            <w:vAlign w:val="bottom"/>
            <w:hideMark/>
          </w:tcPr>
          <w:p w14:paraId="026E3DF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7.123,33 </w:t>
            </w:r>
          </w:p>
        </w:tc>
      </w:tr>
      <w:tr w:rsidR="00A14508" w:rsidRPr="005C3DC2" w14:paraId="5920C6B4"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A954931"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7</w:t>
            </w:r>
          </w:p>
        </w:tc>
        <w:tc>
          <w:tcPr>
            <w:tcW w:w="1128" w:type="dxa"/>
            <w:tcBorders>
              <w:top w:val="nil"/>
              <w:left w:val="single" w:sz="8" w:space="0" w:color="auto"/>
              <w:bottom w:val="single" w:sz="4" w:space="0" w:color="auto"/>
              <w:right w:val="single" w:sz="4" w:space="0" w:color="auto"/>
            </w:tcBorders>
            <w:noWrap/>
            <w:vAlign w:val="bottom"/>
            <w:hideMark/>
          </w:tcPr>
          <w:p w14:paraId="2C25B3D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3D72280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4</w:t>
            </w:r>
          </w:p>
        </w:tc>
        <w:tc>
          <w:tcPr>
            <w:tcW w:w="1050" w:type="dxa"/>
            <w:vMerge/>
            <w:tcBorders>
              <w:top w:val="nil"/>
              <w:left w:val="single" w:sz="4" w:space="0" w:color="auto"/>
              <w:bottom w:val="single" w:sz="8" w:space="0" w:color="000000"/>
              <w:right w:val="single" w:sz="4" w:space="0" w:color="auto"/>
            </w:tcBorders>
            <w:vAlign w:val="center"/>
            <w:hideMark/>
          </w:tcPr>
          <w:p w14:paraId="5F76B9A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68BE554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13.000,00 </w:t>
            </w:r>
          </w:p>
        </w:tc>
        <w:tc>
          <w:tcPr>
            <w:tcW w:w="1446" w:type="dxa"/>
            <w:tcBorders>
              <w:top w:val="nil"/>
              <w:left w:val="nil"/>
              <w:bottom w:val="single" w:sz="4" w:space="0" w:color="auto"/>
              <w:right w:val="nil"/>
            </w:tcBorders>
            <w:noWrap/>
            <w:vAlign w:val="bottom"/>
            <w:hideMark/>
          </w:tcPr>
          <w:p w14:paraId="68DB45E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3F16CF4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15.493,32 </w:t>
            </w:r>
          </w:p>
        </w:tc>
        <w:tc>
          <w:tcPr>
            <w:tcW w:w="923" w:type="dxa"/>
            <w:tcBorders>
              <w:top w:val="nil"/>
              <w:left w:val="single" w:sz="4" w:space="0" w:color="auto"/>
              <w:bottom w:val="single" w:sz="8" w:space="0" w:color="auto"/>
              <w:right w:val="single" w:sz="8" w:space="0" w:color="auto"/>
            </w:tcBorders>
            <w:noWrap/>
            <w:vAlign w:val="bottom"/>
            <w:hideMark/>
          </w:tcPr>
          <w:p w14:paraId="691B588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67.493,32 </w:t>
            </w:r>
          </w:p>
        </w:tc>
      </w:tr>
      <w:tr w:rsidR="00A14508" w:rsidRPr="005C3DC2" w14:paraId="133413F0"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973CB0B"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8</w:t>
            </w:r>
          </w:p>
        </w:tc>
        <w:tc>
          <w:tcPr>
            <w:tcW w:w="1128" w:type="dxa"/>
            <w:tcBorders>
              <w:top w:val="nil"/>
              <w:left w:val="single" w:sz="8" w:space="0" w:color="auto"/>
              <w:bottom w:val="single" w:sz="8" w:space="0" w:color="auto"/>
              <w:right w:val="single" w:sz="4" w:space="0" w:color="auto"/>
            </w:tcBorders>
            <w:noWrap/>
            <w:vAlign w:val="bottom"/>
            <w:hideMark/>
          </w:tcPr>
          <w:p w14:paraId="4A41552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Segurança publica</w:t>
            </w:r>
          </w:p>
        </w:tc>
        <w:tc>
          <w:tcPr>
            <w:tcW w:w="1204" w:type="dxa"/>
            <w:tcBorders>
              <w:top w:val="nil"/>
              <w:left w:val="nil"/>
              <w:bottom w:val="single" w:sz="8" w:space="0" w:color="auto"/>
              <w:right w:val="single" w:sz="4" w:space="0" w:color="auto"/>
            </w:tcBorders>
            <w:noWrap/>
            <w:vAlign w:val="bottom"/>
            <w:hideMark/>
          </w:tcPr>
          <w:p w14:paraId="476D02E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1</w:t>
            </w:r>
          </w:p>
        </w:tc>
        <w:tc>
          <w:tcPr>
            <w:tcW w:w="1050" w:type="dxa"/>
            <w:vMerge/>
            <w:tcBorders>
              <w:top w:val="nil"/>
              <w:left w:val="single" w:sz="4" w:space="0" w:color="auto"/>
              <w:bottom w:val="single" w:sz="8" w:space="0" w:color="000000"/>
              <w:right w:val="single" w:sz="4" w:space="0" w:color="auto"/>
            </w:tcBorders>
            <w:vAlign w:val="center"/>
            <w:hideMark/>
          </w:tcPr>
          <w:p w14:paraId="3C14245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6BC2023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3.250,00 </w:t>
            </w:r>
          </w:p>
        </w:tc>
        <w:tc>
          <w:tcPr>
            <w:tcW w:w="1446" w:type="dxa"/>
            <w:tcBorders>
              <w:top w:val="nil"/>
              <w:left w:val="nil"/>
              <w:bottom w:val="single" w:sz="8" w:space="0" w:color="auto"/>
              <w:right w:val="nil"/>
            </w:tcBorders>
            <w:noWrap/>
            <w:vAlign w:val="bottom"/>
            <w:hideMark/>
          </w:tcPr>
          <w:p w14:paraId="0CDB695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1446" w:type="dxa"/>
            <w:tcBorders>
              <w:top w:val="nil"/>
              <w:left w:val="single" w:sz="4" w:space="0" w:color="auto"/>
              <w:bottom w:val="single" w:sz="8" w:space="0" w:color="auto"/>
              <w:right w:val="nil"/>
            </w:tcBorders>
            <w:noWrap/>
            <w:vAlign w:val="bottom"/>
            <w:hideMark/>
          </w:tcPr>
          <w:p w14:paraId="58662B5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3.873,33 </w:t>
            </w:r>
          </w:p>
        </w:tc>
        <w:tc>
          <w:tcPr>
            <w:tcW w:w="923" w:type="dxa"/>
            <w:tcBorders>
              <w:top w:val="nil"/>
              <w:left w:val="single" w:sz="4" w:space="0" w:color="auto"/>
              <w:bottom w:val="single" w:sz="8" w:space="0" w:color="auto"/>
              <w:right w:val="single" w:sz="8" w:space="0" w:color="auto"/>
            </w:tcBorders>
            <w:noWrap/>
            <w:vAlign w:val="bottom"/>
            <w:hideMark/>
          </w:tcPr>
          <w:p w14:paraId="6298990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7.123,33 </w:t>
            </w:r>
          </w:p>
        </w:tc>
      </w:tr>
      <w:tr w:rsidR="00A14508" w:rsidRPr="005C3DC2" w14:paraId="5B80867C"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FEDA8F7"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9</w:t>
            </w:r>
          </w:p>
        </w:tc>
        <w:tc>
          <w:tcPr>
            <w:tcW w:w="1128" w:type="dxa"/>
            <w:tcBorders>
              <w:top w:val="nil"/>
              <w:left w:val="single" w:sz="8" w:space="0" w:color="auto"/>
              <w:bottom w:val="single" w:sz="4" w:space="0" w:color="auto"/>
              <w:right w:val="single" w:sz="4" w:space="0" w:color="auto"/>
            </w:tcBorders>
            <w:noWrap/>
            <w:vAlign w:val="bottom"/>
            <w:hideMark/>
          </w:tcPr>
          <w:p w14:paraId="6B77F035"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Assistência Social</w:t>
            </w:r>
          </w:p>
        </w:tc>
        <w:tc>
          <w:tcPr>
            <w:tcW w:w="1204" w:type="dxa"/>
            <w:tcBorders>
              <w:top w:val="nil"/>
              <w:left w:val="nil"/>
              <w:bottom w:val="single" w:sz="4" w:space="0" w:color="auto"/>
              <w:right w:val="single" w:sz="4" w:space="0" w:color="auto"/>
            </w:tcBorders>
            <w:noWrap/>
            <w:vAlign w:val="bottom"/>
            <w:hideMark/>
          </w:tcPr>
          <w:p w14:paraId="7347115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8</w:t>
            </w:r>
          </w:p>
        </w:tc>
        <w:tc>
          <w:tcPr>
            <w:tcW w:w="1050" w:type="dxa"/>
            <w:vMerge w:val="restart"/>
            <w:tcBorders>
              <w:top w:val="nil"/>
              <w:left w:val="single" w:sz="4" w:space="0" w:color="auto"/>
              <w:bottom w:val="single" w:sz="8" w:space="0" w:color="000000"/>
              <w:right w:val="single" w:sz="4" w:space="0" w:color="auto"/>
            </w:tcBorders>
            <w:noWrap/>
            <w:vAlign w:val="center"/>
            <w:hideMark/>
          </w:tcPr>
          <w:p w14:paraId="087152F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FTTX</w:t>
            </w:r>
          </w:p>
        </w:tc>
        <w:tc>
          <w:tcPr>
            <w:tcW w:w="1301" w:type="dxa"/>
            <w:tcBorders>
              <w:top w:val="nil"/>
              <w:left w:val="nil"/>
              <w:bottom w:val="single" w:sz="4" w:space="0" w:color="auto"/>
              <w:right w:val="single" w:sz="4" w:space="0" w:color="auto"/>
            </w:tcBorders>
            <w:noWrap/>
            <w:vAlign w:val="bottom"/>
            <w:hideMark/>
          </w:tcPr>
          <w:p w14:paraId="7E89445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730ECF2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1A2E3BE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2.040,00 </w:t>
            </w:r>
          </w:p>
        </w:tc>
        <w:tc>
          <w:tcPr>
            <w:tcW w:w="923" w:type="dxa"/>
            <w:tcBorders>
              <w:top w:val="nil"/>
              <w:left w:val="single" w:sz="4" w:space="0" w:color="auto"/>
              <w:bottom w:val="single" w:sz="8" w:space="0" w:color="auto"/>
              <w:right w:val="single" w:sz="8" w:space="0" w:color="auto"/>
            </w:tcBorders>
            <w:noWrap/>
            <w:vAlign w:val="bottom"/>
            <w:hideMark/>
          </w:tcPr>
          <w:p w14:paraId="7ABDB974"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4.360,00 </w:t>
            </w:r>
          </w:p>
        </w:tc>
      </w:tr>
      <w:tr w:rsidR="00A14508" w:rsidRPr="005C3DC2" w14:paraId="7568F6C0" w14:textId="77777777" w:rsidTr="005C3DC2">
        <w:trPr>
          <w:trHeight w:val="306"/>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CB419E3"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10</w:t>
            </w:r>
          </w:p>
        </w:tc>
        <w:tc>
          <w:tcPr>
            <w:tcW w:w="1128" w:type="dxa"/>
            <w:tcBorders>
              <w:top w:val="nil"/>
              <w:left w:val="single" w:sz="8" w:space="0" w:color="auto"/>
              <w:bottom w:val="single" w:sz="4" w:space="0" w:color="auto"/>
              <w:right w:val="single" w:sz="4" w:space="0" w:color="auto"/>
            </w:tcBorders>
            <w:noWrap/>
            <w:vAlign w:val="bottom"/>
            <w:hideMark/>
          </w:tcPr>
          <w:p w14:paraId="5452074F"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Saúde</w:t>
            </w:r>
          </w:p>
        </w:tc>
        <w:tc>
          <w:tcPr>
            <w:tcW w:w="1204" w:type="dxa"/>
            <w:tcBorders>
              <w:top w:val="nil"/>
              <w:left w:val="nil"/>
              <w:bottom w:val="single" w:sz="4" w:space="0" w:color="auto"/>
              <w:right w:val="single" w:sz="4" w:space="0" w:color="auto"/>
            </w:tcBorders>
            <w:noWrap/>
            <w:vAlign w:val="bottom"/>
            <w:hideMark/>
          </w:tcPr>
          <w:p w14:paraId="69EF46A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21</w:t>
            </w:r>
          </w:p>
        </w:tc>
        <w:tc>
          <w:tcPr>
            <w:tcW w:w="1050" w:type="dxa"/>
            <w:vMerge/>
            <w:tcBorders>
              <w:top w:val="nil"/>
              <w:left w:val="single" w:sz="4" w:space="0" w:color="auto"/>
              <w:bottom w:val="single" w:sz="8" w:space="0" w:color="000000"/>
              <w:right w:val="single" w:sz="4" w:space="0" w:color="auto"/>
            </w:tcBorders>
            <w:vAlign w:val="center"/>
            <w:hideMark/>
          </w:tcPr>
          <w:p w14:paraId="1B755BA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4" w:space="0" w:color="auto"/>
              <w:right w:val="single" w:sz="4" w:space="0" w:color="auto"/>
            </w:tcBorders>
            <w:noWrap/>
            <w:vAlign w:val="bottom"/>
            <w:hideMark/>
          </w:tcPr>
          <w:p w14:paraId="004A660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4" w:space="0" w:color="auto"/>
              <w:right w:val="nil"/>
            </w:tcBorders>
            <w:noWrap/>
            <w:vAlign w:val="bottom"/>
            <w:hideMark/>
          </w:tcPr>
          <w:p w14:paraId="4139934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58D4F2F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5.355,00 </w:t>
            </w:r>
          </w:p>
        </w:tc>
        <w:tc>
          <w:tcPr>
            <w:tcW w:w="923" w:type="dxa"/>
            <w:tcBorders>
              <w:top w:val="nil"/>
              <w:left w:val="single" w:sz="4" w:space="0" w:color="auto"/>
              <w:bottom w:val="single" w:sz="8" w:space="0" w:color="auto"/>
              <w:right w:val="single" w:sz="8" w:space="0" w:color="auto"/>
            </w:tcBorders>
            <w:noWrap/>
            <w:vAlign w:val="bottom"/>
            <w:hideMark/>
          </w:tcPr>
          <w:p w14:paraId="7C7A284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11.445,00 </w:t>
            </w:r>
          </w:p>
        </w:tc>
      </w:tr>
      <w:tr w:rsidR="00A14508" w:rsidRPr="005C3DC2" w14:paraId="7314295E" w14:textId="77777777" w:rsidTr="005C3DC2">
        <w:trPr>
          <w:trHeight w:val="306"/>
        </w:trPr>
        <w:tc>
          <w:tcPr>
            <w:tcW w:w="846" w:type="dxa"/>
            <w:tcBorders>
              <w:top w:val="nil"/>
              <w:left w:val="single" w:sz="4" w:space="0" w:color="auto"/>
              <w:bottom w:val="nil"/>
              <w:right w:val="single" w:sz="4" w:space="0" w:color="auto"/>
            </w:tcBorders>
            <w:shd w:val="clear" w:color="000000" w:fill="FFFFFF"/>
            <w:vAlign w:val="center"/>
            <w:hideMark/>
          </w:tcPr>
          <w:p w14:paraId="56CF096D"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r w:rsidRPr="005C3DC2">
              <w:rPr>
                <w:rFonts w:ascii="Times New Roman" w:eastAsia="Times New Roman" w:hAnsi="Times New Roman" w:cs="Times New Roman"/>
                <w:kern w:val="0"/>
                <w:sz w:val="20"/>
                <w:szCs w:val="20"/>
                <w:lang w:eastAsia="pt-BR"/>
                <w14:ligatures w14:val="none"/>
              </w:rPr>
              <w:t>11</w:t>
            </w:r>
          </w:p>
        </w:tc>
        <w:tc>
          <w:tcPr>
            <w:tcW w:w="1128" w:type="dxa"/>
            <w:tcBorders>
              <w:top w:val="nil"/>
              <w:left w:val="single" w:sz="8" w:space="0" w:color="auto"/>
              <w:bottom w:val="nil"/>
              <w:right w:val="single" w:sz="4" w:space="0" w:color="auto"/>
            </w:tcBorders>
            <w:noWrap/>
            <w:vAlign w:val="bottom"/>
            <w:hideMark/>
          </w:tcPr>
          <w:p w14:paraId="5FA9872B"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Esportes</w:t>
            </w:r>
          </w:p>
        </w:tc>
        <w:tc>
          <w:tcPr>
            <w:tcW w:w="1204" w:type="dxa"/>
            <w:tcBorders>
              <w:top w:val="nil"/>
              <w:left w:val="nil"/>
              <w:bottom w:val="nil"/>
              <w:right w:val="single" w:sz="4" w:space="0" w:color="auto"/>
            </w:tcBorders>
            <w:noWrap/>
            <w:vAlign w:val="bottom"/>
            <w:hideMark/>
          </w:tcPr>
          <w:p w14:paraId="05B35E08"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3</w:t>
            </w:r>
          </w:p>
        </w:tc>
        <w:tc>
          <w:tcPr>
            <w:tcW w:w="1050" w:type="dxa"/>
            <w:vMerge/>
            <w:tcBorders>
              <w:top w:val="nil"/>
              <w:left w:val="single" w:sz="4" w:space="0" w:color="auto"/>
              <w:bottom w:val="single" w:sz="8" w:space="0" w:color="000000"/>
              <w:right w:val="single" w:sz="4" w:space="0" w:color="auto"/>
            </w:tcBorders>
            <w:vAlign w:val="center"/>
            <w:hideMark/>
          </w:tcPr>
          <w:p w14:paraId="4D2B117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301" w:type="dxa"/>
            <w:tcBorders>
              <w:top w:val="nil"/>
              <w:left w:val="nil"/>
              <w:bottom w:val="single" w:sz="8" w:space="0" w:color="auto"/>
              <w:right w:val="single" w:sz="4" w:space="0" w:color="auto"/>
            </w:tcBorders>
            <w:noWrap/>
            <w:vAlign w:val="bottom"/>
            <w:hideMark/>
          </w:tcPr>
          <w:p w14:paraId="084A547C"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290,00 </w:t>
            </w:r>
          </w:p>
        </w:tc>
        <w:tc>
          <w:tcPr>
            <w:tcW w:w="1446" w:type="dxa"/>
            <w:tcBorders>
              <w:top w:val="nil"/>
              <w:left w:val="nil"/>
              <w:bottom w:val="single" w:sz="8" w:space="0" w:color="auto"/>
              <w:right w:val="nil"/>
            </w:tcBorders>
            <w:noWrap/>
            <w:vAlign w:val="bottom"/>
            <w:hideMark/>
          </w:tcPr>
          <w:p w14:paraId="2697C063"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255,00 </w:t>
            </w:r>
          </w:p>
        </w:tc>
        <w:tc>
          <w:tcPr>
            <w:tcW w:w="1446" w:type="dxa"/>
            <w:tcBorders>
              <w:top w:val="nil"/>
              <w:left w:val="single" w:sz="4" w:space="0" w:color="auto"/>
              <w:bottom w:val="single" w:sz="8" w:space="0" w:color="auto"/>
              <w:right w:val="nil"/>
            </w:tcBorders>
            <w:noWrap/>
            <w:vAlign w:val="bottom"/>
            <w:hideMark/>
          </w:tcPr>
          <w:p w14:paraId="26BC574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765,00 </w:t>
            </w:r>
          </w:p>
        </w:tc>
        <w:tc>
          <w:tcPr>
            <w:tcW w:w="923" w:type="dxa"/>
            <w:tcBorders>
              <w:top w:val="nil"/>
              <w:left w:val="single" w:sz="4" w:space="0" w:color="auto"/>
              <w:bottom w:val="single" w:sz="8" w:space="0" w:color="auto"/>
              <w:right w:val="single" w:sz="8" w:space="0" w:color="auto"/>
            </w:tcBorders>
            <w:noWrap/>
            <w:vAlign w:val="bottom"/>
            <w:hideMark/>
          </w:tcPr>
          <w:p w14:paraId="226E0DC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1.635,00 </w:t>
            </w:r>
          </w:p>
        </w:tc>
      </w:tr>
      <w:tr w:rsidR="00A14508" w:rsidRPr="005C3DC2" w14:paraId="017B1455"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D0CECE" w:fill="BFBFBF"/>
            <w:noWrap/>
            <w:vAlign w:val="bottom"/>
            <w:hideMark/>
          </w:tcPr>
          <w:p w14:paraId="6783E851"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TOTAL</w:t>
            </w:r>
          </w:p>
        </w:tc>
        <w:tc>
          <w:tcPr>
            <w:tcW w:w="1301" w:type="dxa"/>
            <w:tcBorders>
              <w:top w:val="nil"/>
              <w:left w:val="nil"/>
              <w:bottom w:val="single" w:sz="8" w:space="0" w:color="auto"/>
              <w:right w:val="single" w:sz="4" w:space="0" w:color="auto"/>
            </w:tcBorders>
            <w:shd w:val="clear" w:color="D0CECE" w:fill="BFBFBF"/>
            <w:noWrap/>
            <w:vAlign w:val="bottom"/>
            <w:hideMark/>
          </w:tcPr>
          <w:p w14:paraId="4A745E4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128.130,00 </w:t>
            </w:r>
          </w:p>
        </w:tc>
        <w:tc>
          <w:tcPr>
            <w:tcW w:w="1446" w:type="dxa"/>
            <w:tcBorders>
              <w:top w:val="nil"/>
              <w:left w:val="nil"/>
              <w:bottom w:val="single" w:sz="8" w:space="0" w:color="auto"/>
              <w:right w:val="single" w:sz="8" w:space="0" w:color="auto"/>
            </w:tcBorders>
            <w:shd w:val="clear" w:color="D0CECE" w:fill="BFBFBF"/>
            <w:noWrap/>
            <w:vAlign w:val="bottom"/>
            <w:hideMark/>
          </w:tcPr>
          <w:p w14:paraId="6D52282D"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64.772,88 </w:t>
            </w:r>
          </w:p>
        </w:tc>
        <w:tc>
          <w:tcPr>
            <w:tcW w:w="1446" w:type="dxa"/>
            <w:tcBorders>
              <w:top w:val="nil"/>
              <w:left w:val="single" w:sz="4" w:space="0" w:color="auto"/>
              <w:bottom w:val="single" w:sz="8" w:space="0" w:color="auto"/>
              <w:right w:val="single" w:sz="8" w:space="0" w:color="auto"/>
            </w:tcBorders>
            <w:shd w:val="clear" w:color="D0CECE" w:fill="BFBFBF"/>
            <w:noWrap/>
            <w:vAlign w:val="bottom"/>
            <w:hideMark/>
          </w:tcPr>
          <w:p w14:paraId="03DC4AC0"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91.534,53 </w:t>
            </w:r>
          </w:p>
        </w:tc>
        <w:tc>
          <w:tcPr>
            <w:tcW w:w="923" w:type="dxa"/>
            <w:tcBorders>
              <w:top w:val="nil"/>
              <w:left w:val="single" w:sz="4" w:space="0" w:color="auto"/>
              <w:bottom w:val="single" w:sz="8" w:space="0" w:color="auto"/>
              <w:right w:val="single" w:sz="8" w:space="0" w:color="auto"/>
            </w:tcBorders>
            <w:shd w:val="clear" w:color="D0CECE" w:fill="BFBFBF"/>
            <w:noWrap/>
            <w:vAlign w:val="bottom"/>
            <w:hideMark/>
          </w:tcPr>
          <w:p w14:paraId="352C59BA"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219.664,53 </w:t>
            </w:r>
          </w:p>
        </w:tc>
      </w:tr>
      <w:tr w:rsidR="00A14508" w:rsidRPr="005C3DC2" w14:paraId="691CFBB9" w14:textId="77777777" w:rsidTr="005C3DC2">
        <w:trPr>
          <w:trHeight w:val="306"/>
        </w:trPr>
        <w:tc>
          <w:tcPr>
            <w:tcW w:w="4228" w:type="dxa"/>
            <w:gridSpan w:val="4"/>
            <w:tcBorders>
              <w:top w:val="single" w:sz="8" w:space="0" w:color="auto"/>
              <w:left w:val="single" w:sz="8" w:space="0" w:color="auto"/>
              <w:bottom w:val="single" w:sz="8" w:space="0" w:color="auto"/>
              <w:right w:val="single" w:sz="8" w:space="0" w:color="000000"/>
            </w:tcBorders>
            <w:shd w:val="clear" w:color="BFBFBF" w:fill="C4BD97"/>
            <w:noWrap/>
            <w:vAlign w:val="center"/>
            <w:hideMark/>
          </w:tcPr>
          <w:p w14:paraId="69C7B999"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TOTAL GLOBAL</w:t>
            </w:r>
          </w:p>
        </w:tc>
        <w:tc>
          <w:tcPr>
            <w:tcW w:w="1301" w:type="dxa"/>
            <w:tcBorders>
              <w:top w:val="nil"/>
              <w:left w:val="single" w:sz="4" w:space="0" w:color="auto"/>
              <w:bottom w:val="single" w:sz="8" w:space="0" w:color="auto"/>
              <w:right w:val="single" w:sz="8" w:space="0" w:color="auto"/>
            </w:tcBorders>
            <w:shd w:val="clear" w:color="BFBFBF" w:fill="C4BD97"/>
            <w:noWrap/>
            <w:vAlign w:val="center"/>
            <w:hideMark/>
          </w:tcPr>
          <w:p w14:paraId="2E280FAE"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281.735,08 </w:t>
            </w:r>
          </w:p>
        </w:tc>
        <w:tc>
          <w:tcPr>
            <w:tcW w:w="1446" w:type="dxa"/>
            <w:tcBorders>
              <w:top w:val="nil"/>
              <w:left w:val="single" w:sz="4" w:space="0" w:color="auto"/>
              <w:bottom w:val="single" w:sz="8" w:space="0" w:color="auto"/>
              <w:right w:val="single" w:sz="8" w:space="0" w:color="auto"/>
            </w:tcBorders>
            <w:shd w:val="clear" w:color="BFBFBF" w:fill="C4BD97"/>
            <w:noWrap/>
            <w:vAlign w:val="center"/>
            <w:hideMark/>
          </w:tcPr>
          <w:p w14:paraId="51EE5722"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w:t>
            </w:r>
          </w:p>
        </w:tc>
        <w:tc>
          <w:tcPr>
            <w:tcW w:w="1446" w:type="dxa"/>
            <w:tcBorders>
              <w:top w:val="nil"/>
              <w:left w:val="single" w:sz="4" w:space="0" w:color="auto"/>
              <w:bottom w:val="single" w:sz="8" w:space="0" w:color="auto"/>
              <w:right w:val="single" w:sz="8" w:space="0" w:color="auto"/>
            </w:tcBorders>
            <w:shd w:val="clear" w:color="BFBFBF" w:fill="C4BD97"/>
            <w:noWrap/>
            <w:vAlign w:val="center"/>
            <w:hideMark/>
          </w:tcPr>
          <w:p w14:paraId="3F9193C9"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265.854,52 </w:t>
            </w:r>
          </w:p>
        </w:tc>
        <w:tc>
          <w:tcPr>
            <w:tcW w:w="923" w:type="dxa"/>
            <w:tcBorders>
              <w:top w:val="nil"/>
              <w:left w:val="single" w:sz="4" w:space="0" w:color="auto"/>
              <w:bottom w:val="single" w:sz="8" w:space="0" w:color="auto"/>
              <w:right w:val="single" w:sz="8" w:space="0" w:color="auto"/>
            </w:tcBorders>
            <w:shd w:val="clear" w:color="BFBFBF" w:fill="C4BD97"/>
            <w:noWrap/>
            <w:vAlign w:val="center"/>
            <w:hideMark/>
          </w:tcPr>
          <w:p w14:paraId="4EDF571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r w:rsidRPr="005C3DC2">
              <w:rPr>
                <w:rFonts w:ascii="Times New Roman" w:eastAsia="Times New Roman" w:hAnsi="Times New Roman" w:cs="Times New Roman"/>
                <w:color w:val="000000"/>
                <w:kern w:val="0"/>
                <w:sz w:val="20"/>
                <w:szCs w:val="20"/>
                <w:lang w:eastAsia="pt-BR"/>
                <w14:ligatures w14:val="none"/>
              </w:rPr>
              <w:t xml:space="preserve"> R$  547.589,60 </w:t>
            </w:r>
          </w:p>
        </w:tc>
      </w:tr>
      <w:tr w:rsidR="00A14508" w:rsidRPr="005C3DC2" w14:paraId="0267C25B" w14:textId="77777777" w:rsidTr="005C3DC2">
        <w:trPr>
          <w:trHeight w:val="306"/>
        </w:trPr>
        <w:tc>
          <w:tcPr>
            <w:tcW w:w="846" w:type="dxa"/>
            <w:tcBorders>
              <w:top w:val="nil"/>
              <w:left w:val="nil"/>
              <w:bottom w:val="nil"/>
              <w:right w:val="nil"/>
            </w:tcBorders>
            <w:noWrap/>
            <w:vAlign w:val="bottom"/>
            <w:hideMark/>
          </w:tcPr>
          <w:p w14:paraId="17F1D767" w14:textId="77777777" w:rsidR="00A14508" w:rsidRPr="005C3DC2" w:rsidRDefault="00A14508" w:rsidP="005C3DC2">
            <w:pPr>
              <w:spacing w:after="0" w:line="240" w:lineRule="auto"/>
              <w:jc w:val="both"/>
              <w:rPr>
                <w:rFonts w:ascii="Times New Roman" w:eastAsia="Times New Roman" w:hAnsi="Times New Roman" w:cs="Times New Roman"/>
                <w:color w:val="000000"/>
                <w:kern w:val="0"/>
                <w:sz w:val="20"/>
                <w:szCs w:val="20"/>
                <w:lang w:eastAsia="pt-BR"/>
                <w14:ligatures w14:val="none"/>
              </w:rPr>
            </w:pPr>
          </w:p>
        </w:tc>
        <w:tc>
          <w:tcPr>
            <w:tcW w:w="1128" w:type="dxa"/>
            <w:tcBorders>
              <w:top w:val="nil"/>
              <w:left w:val="nil"/>
              <w:bottom w:val="nil"/>
              <w:right w:val="nil"/>
            </w:tcBorders>
            <w:noWrap/>
            <w:vAlign w:val="bottom"/>
            <w:hideMark/>
          </w:tcPr>
          <w:p w14:paraId="33E1532D"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204" w:type="dxa"/>
            <w:tcBorders>
              <w:top w:val="nil"/>
              <w:left w:val="nil"/>
              <w:bottom w:val="nil"/>
              <w:right w:val="nil"/>
            </w:tcBorders>
            <w:noWrap/>
            <w:vAlign w:val="bottom"/>
            <w:hideMark/>
          </w:tcPr>
          <w:p w14:paraId="6640A722"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050" w:type="dxa"/>
            <w:tcBorders>
              <w:top w:val="nil"/>
              <w:left w:val="nil"/>
              <w:bottom w:val="nil"/>
              <w:right w:val="nil"/>
            </w:tcBorders>
            <w:noWrap/>
            <w:vAlign w:val="bottom"/>
            <w:hideMark/>
          </w:tcPr>
          <w:p w14:paraId="5958AF9F"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301" w:type="dxa"/>
            <w:tcBorders>
              <w:top w:val="nil"/>
              <w:left w:val="nil"/>
              <w:bottom w:val="nil"/>
              <w:right w:val="nil"/>
            </w:tcBorders>
            <w:noWrap/>
            <w:vAlign w:val="bottom"/>
            <w:hideMark/>
          </w:tcPr>
          <w:p w14:paraId="3A5652A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1CADE674"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1446" w:type="dxa"/>
            <w:tcBorders>
              <w:top w:val="nil"/>
              <w:left w:val="nil"/>
              <w:bottom w:val="nil"/>
              <w:right w:val="nil"/>
            </w:tcBorders>
            <w:noWrap/>
            <w:vAlign w:val="bottom"/>
            <w:hideMark/>
          </w:tcPr>
          <w:p w14:paraId="566EA770"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c>
          <w:tcPr>
            <w:tcW w:w="923" w:type="dxa"/>
            <w:tcBorders>
              <w:top w:val="nil"/>
              <w:left w:val="nil"/>
              <w:bottom w:val="nil"/>
              <w:right w:val="nil"/>
            </w:tcBorders>
            <w:noWrap/>
            <w:vAlign w:val="bottom"/>
            <w:hideMark/>
          </w:tcPr>
          <w:p w14:paraId="6E1A4F79" w14:textId="77777777" w:rsidR="00A14508" w:rsidRPr="005C3DC2" w:rsidRDefault="00A14508" w:rsidP="005C3DC2">
            <w:pPr>
              <w:spacing w:after="0" w:line="240" w:lineRule="auto"/>
              <w:jc w:val="both"/>
              <w:rPr>
                <w:rFonts w:ascii="Times New Roman" w:eastAsia="Times New Roman" w:hAnsi="Times New Roman" w:cs="Times New Roman"/>
                <w:kern w:val="0"/>
                <w:sz w:val="20"/>
                <w:szCs w:val="20"/>
                <w:lang w:eastAsia="pt-BR"/>
                <w14:ligatures w14:val="none"/>
              </w:rPr>
            </w:pPr>
          </w:p>
        </w:tc>
      </w:tr>
      <w:tr w:rsidR="00A14508" w:rsidRPr="005C3DC2" w14:paraId="61B4E182" w14:textId="77777777" w:rsidTr="005C3DC2">
        <w:trPr>
          <w:trHeight w:val="306"/>
        </w:trPr>
        <w:tc>
          <w:tcPr>
            <w:tcW w:w="6975" w:type="dxa"/>
            <w:gridSpan w:val="6"/>
            <w:tcBorders>
              <w:top w:val="single" w:sz="8" w:space="0" w:color="auto"/>
              <w:left w:val="single" w:sz="8" w:space="0" w:color="auto"/>
              <w:bottom w:val="single" w:sz="8" w:space="0" w:color="auto"/>
              <w:right w:val="nil"/>
            </w:tcBorders>
            <w:shd w:val="clear" w:color="BFBFBF" w:fill="8DB4E2"/>
            <w:noWrap/>
            <w:vAlign w:val="center"/>
            <w:hideMark/>
          </w:tcPr>
          <w:p w14:paraId="6197D807"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VALOR TOTAL GLOBAL 12 MESES</w:t>
            </w:r>
          </w:p>
        </w:tc>
        <w:tc>
          <w:tcPr>
            <w:tcW w:w="2369" w:type="dxa"/>
            <w:gridSpan w:val="2"/>
            <w:tcBorders>
              <w:top w:val="single" w:sz="8" w:space="0" w:color="auto"/>
              <w:left w:val="single" w:sz="8" w:space="0" w:color="auto"/>
              <w:bottom w:val="single" w:sz="8" w:space="0" w:color="auto"/>
              <w:right w:val="single" w:sz="8" w:space="0" w:color="000000"/>
            </w:tcBorders>
            <w:shd w:val="clear" w:color="000000" w:fill="8DB4E2"/>
            <w:noWrap/>
            <w:vAlign w:val="bottom"/>
            <w:hideMark/>
          </w:tcPr>
          <w:p w14:paraId="19475C84" w14:textId="77777777" w:rsidR="00A14508" w:rsidRPr="005C3DC2" w:rsidRDefault="00A14508" w:rsidP="005C3DC2">
            <w:pPr>
              <w:spacing w:after="0" w:line="240" w:lineRule="auto"/>
              <w:jc w:val="both"/>
              <w:rPr>
                <w:rFonts w:ascii="Times New Roman" w:eastAsia="Times New Roman" w:hAnsi="Times New Roman" w:cs="Times New Roman"/>
                <w:b/>
                <w:bCs/>
                <w:kern w:val="0"/>
                <w:sz w:val="20"/>
                <w:szCs w:val="20"/>
                <w:lang w:eastAsia="pt-BR"/>
                <w14:ligatures w14:val="none"/>
              </w:rPr>
            </w:pPr>
            <w:r w:rsidRPr="005C3DC2">
              <w:rPr>
                <w:rFonts w:ascii="Times New Roman" w:eastAsia="Times New Roman" w:hAnsi="Times New Roman" w:cs="Times New Roman"/>
                <w:b/>
                <w:bCs/>
                <w:kern w:val="0"/>
                <w:sz w:val="20"/>
                <w:szCs w:val="20"/>
                <w:lang w:eastAsia="pt-BR"/>
                <w14:ligatures w14:val="none"/>
              </w:rPr>
              <w:t xml:space="preserve"> R$                                              3.471.989,32 </w:t>
            </w:r>
          </w:p>
        </w:tc>
      </w:tr>
    </w:tbl>
    <w:p w14:paraId="0B9E7D75" w14:textId="77777777" w:rsidR="00A14508" w:rsidRPr="005C3DC2" w:rsidRDefault="00A14508" w:rsidP="005C3DC2">
      <w:pPr>
        <w:spacing w:after="0" w:line="360" w:lineRule="auto"/>
        <w:jc w:val="both"/>
        <w:rPr>
          <w:rFonts w:ascii="Times New Roman" w:hAnsi="Times New Roman" w:cs="Times New Roman"/>
        </w:rPr>
      </w:pPr>
    </w:p>
    <w:sectPr w:rsidR="00A14508" w:rsidRPr="005C3DC2" w:rsidSect="005C3DC2">
      <w:headerReference w:type="default" r:id="rId7"/>
      <w:pgSz w:w="11906" w:h="16838"/>
      <w:pgMar w:top="1701"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14D9C" w14:textId="77777777" w:rsidR="001B1590" w:rsidRDefault="001B1590" w:rsidP="00EF42CB">
      <w:pPr>
        <w:spacing w:after="0" w:line="240" w:lineRule="auto"/>
      </w:pPr>
      <w:r>
        <w:separator/>
      </w:r>
    </w:p>
  </w:endnote>
  <w:endnote w:type="continuationSeparator" w:id="0">
    <w:p w14:paraId="767B4BFE" w14:textId="77777777" w:rsidR="001B1590" w:rsidRDefault="001B1590" w:rsidP="00EF4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9C8D" w14:textId="77777777" w:rsidR="001B1590" w:rsidRDefault="001B1590" w:rsidP="00EF42CB">
      <w:pPr>
        <w:spacing w:after="0" w:line="240" w:lineRule="auto"/>
      </w:pPr>
      <w:r>
        <w:separator/>
      </w:r>
    </w:p>
  </w:footnote>
  <w:footnote w:type="continuationSeparator" w:id="0">
    <w:p w14:paraId="20DA4617" w14:textId="77777777" w:rsidR="001B1590" w:rsidRDefault="001B1590" w:rsidP="00EF42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837C8" w14:textId="2B1C1D09" w:rsidR="00EF42CB" w:rsidRDefault="00547E92">
    <w:pPr>
      <w:pStyle w:val="Cabealho"/>
    </w:pPr>
    <w:r>
      <w:rPr>
        <w:noProof/>
        <w:sz w:val="20"/>
        <w:lang w:eastAsia="pt-BR"/>
      </w:rPr>
      <mc:AlternateContent>
        <mc:Choice Requires="wps">
          <w:drawing>
            <wp:anchor distT="45720" distB="45720" distL="114300" distR="114300" simplePos="0" relativeHeight="251660288" behindDoc="1" locked="0" layoutInCell="1" allowOverlap="1" wp14:anchorId="511D237B" wp14:editId="34B8043B">
              <wp:simplePos x="0" y="0"/>
              <wp:positionH relativeFrom="column">
                <wp:posOffset>4032250</wp:posOffset>
              </wp:positionH>
              <wp:positionV relativeFrom="paragraph">
                <wp:posOffset>-249555</wp:posOffset>
              </wp:positionV>
              <wp:extent cx="2148205" cy="876935"/>
              <wp:effectExtent l="0" t="0" r="23495" b="18415"/>
              <wp:wrapNone/>
              <wp:docPr id="146828497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876935"/>
                      </a:xfrm>
                      <a:prstGeom prst="rect">
                        <a:avLst/>
                      </a:prstGeom>
                      <a:solidFill>
                        <a:srgbClr val="FFFFFF"/>
                      </a:solidFill>
                      <a:ln w="9525">
                        <a:solidFill>
                          <a:srgbClr val="000000"/>
                        </a:solidFill>
                        <a:miter lim="800000"/>
                        <a:headEnd/>
                        <a:tailEnd/>
                      </a:ln>
                    </wps:spPr>
                    <wps:txbx>
                      <w:txbxContent>
                        <w:p w14:paraId="6E4B7D96" w14:textId="77777777" w:rsidR="00547E92" w:rsidRPr="0064441B" w:rsidRDefault="00547E92" w:rsidP="00547E92">
                          <w:pPr>
                            <w:spacing w:line="360" w:lineRule="auto"/>
                            <w:rPr>
                              <w:rFonts w:ascii="Arial" w:hAnsi="Arial" w:cs="Arial"/>
                              <w:b/>
                              <w:bCs/>
                              <w:sz w:val="18"/>
                              <w:szCs w:val="18"/>
                            </w:rPr>
                          </w:pPr>
                          <w:r w:rsidRPr="0064441B">
                            <w:rPr>
                              <w:rFonts w:ascii="Arial" w:hAnsi="Arial" w:cs="Arial"/>
                              <w:b/>
                              <w:bCs/>
                              <w:sz w:val="18"/>
                              <w:szCs w:val="18"/>
                            </w:rPr>
                            <w:t>SERVIÇO PÚBLICO MUNICIPAL</w:t>
                          </w:r>
                        </w:p>
                        <w:p w14:paraId="611DDE99" w14:textId="77777777" w:rsidR="00547E92" w:rsidRDefault="00547E92" w:rsidP="00547E92">
                          <w:pPr>
                            <w:spacing w:line="360" w:lineRule="auto"/>
                            <w:rPr>
                              <w:rFonts w:ascii="Arial" w:hAnsi="Arial" w:cs="Arial"/>
                              <w:sz w:val="18"/>
                              <w:szCs w:val="18"/>
                            </w:rPr>
                          </w:pPr>
                          <w:r>
                            <w:rPr>
                              <w:rFonts w:ascii="Arial" w:hAnsi="Arial" w:cs="Arial"/>
                              <w:sz w:val="18"/>
                              <w:szCs w:val="18"/>
                            </w:rPr>
                            <w:t>Processo nº 25.670/2025</w:t>
                          </w:r>
                        </w:p>
                        <w:p w14:paraId="51F17E34" w14:textId="77777777" w:rsidR="00547E92" w:rsidRPr="0064441B" w:rsidRDefault="00547E92" w:rsidP="00547E92">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1" o:spid="_x0000_s1026" type="#_x0000_t202" style="position:absolute;margin-left:317.5pt;margin-top:-19.65pt;width:169.15pt;height:69.0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">
              <v:textbox>
                <w:txbxContent>
                  <w:p w14:paraId="6E4B7D96" w14:textId="77777777" w:rsidR="00547E92" w:rsidRPr="0064441B" w:rsidRDefault="00547E92" w:rsidP="00547E92">
                    <w:pPr>
                      <w:spacing w:line="360" w:lineRule="auto"/>
                      <w:rPr>
                        <w:rFonts w:ascii="Arial" w:hAnsi="Arial" w:cs="Arial"/>
                        <w:b/>
                        <w:bCs/>
                        <w:sz w:val="18"/>
                        <w:szCs w:val="18"/>
                      </w:rPr>
                    </w:pPr>
                    <w:r w:rsidRPr="0064441B">
                      <w:rPr>
                        <w:rFonts w:ascii="Arial" w:hAnsi="Arial" w:cs="Arial"/>
                        <w:b/>
                        <w:bCs/>
                        <w:sz w:val="18"/>
                        <w:szCs w:val="18"/>
                      </w:rPr>
                      <w:t>SERVIÇO PÚBLICO MUNICIPAL</w:t>
                    </w:r>
                  </w:p>
                  <w:p w14:paraId="611DDE99" w14:textId="77777777" w:rsidR="00547E92" w:rsidRDefault="00547E92" w:rsidP="00547E92">
                    <w:pPr>
                      <w:spacing w:line="360" w:lineRule="auto"/>
                      <w:rPr>
                        <w:rFonts w:ascii="Arial" w:hAnsi="Arial" w:cs="Arial"/>
                        <w:sz w:val="18"/>
                        <w:szCs w:val="18"/>
                      </w:rPr>
                    </w:pPr>
                    <w:r>
                      <w:rPr>
                        <w:rFonts w:ascii="Arial" w:hAnsi="Arial" w:cs="Arial"/>
                        <w:sz w:val="18"/>
                        <w:szCs w:val="18"/>
                      </w:rPr>
                      <w:t>Processo nº 25.670/2025</w:t>
                    </w:r>
                  </w:p>
                  <w:p w14:paraId="51F17E34" w14:textId="77777777" w:rsidR="00547E92" w:rsidRPr="0064441B" w:rsidRDefault="00547E92" w:rsidP="00547E92">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r>
      <w:rPr>
        <w:noProof/>
        <w:sz w:val="20"/>
        <w:lang w:eastAsia="pt-BR"/>
      </w:rPr>
      <w:drawing>
        <wp:anchor distT="0" distB="0" distL="114300" distR="114300" simplePos="0" relativeHeight="251659264" behindDoc="0" locked="0" layoutInCell="1" allowOverlap="1" wp14:anchorId="6AF2BB2F" wp14:editId="4EA60816">
          <wp:simplePos x="0" y="0"/>
          <wp:positionH relativeFrom="column">
            <wp:posOffset>-552450</wp:posOffset>
          </wp:positionH>
          <wp:positionV relativeFrom="paragraph">
            <wp:posOffset>-200660</wp:posOffset>
          </wp:positionV>
          <wp:extent cx="3819525" cy="828040"/>
          <wp:effectExtent l="0" t="0" r="0" b="0"/>
          <wp:wrapSquare wrapText="bothSides"/>
          <wp:docPr id="266781064"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819525"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1CF3"/>
    <w:multiLevelType w:val="multilevel"/>
    <w:tmpl w:val="A4ACC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728BC"/>
    <w:multiLevelType w:val="multilevel"/>
    <w:tmpl w:val="7C3EBBC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2310D"/>
    <w:multiLevelType w:val="multilevel"/>
    <w:tmpl w:val="D1DA15B6"/>
    <w:lvl w:ilvl="0">
      <w:start w:val="4"/>
      <w:numFmt w:val="decimal"/>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0A976582"/>
    <w:multiLevelType w:val="multilevel"/>
    <w:tmpl w:val="0EE60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0D5523"/>
    <w:multiLevelType w:val="multilevel"/>
    <w:tmpl w:val="F2961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577FD8"/>
    <w:multiLevelType w:val="hybridMultilevel"/>
    <w:tmpl w:val="7764DDD6"/>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B92705"/>
    <w:multiLevelType w:val="multilevel"/>
    <w:tmpl w:val="C576C2A0"/>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9F1A3C"/>
    <w:multiLevelType w:val="hybridMultilevel"/>
    <w:tmpl w:val="C8A877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5AE35C4"/>
    <w:multiLevelType w:val="multilevel"/>
    <w:tmpl w:val="A3AED4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6F6D1B"/>
    <w:multiLevelType w:val="multilevel"/>
    <w:tmpl w:val="43D0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CD50E3"/>
    <w:multiLevelType w:val="multilevel"/>
    <w:tmpl w:val="43D0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917EBB"/>
    <w:multiLevelType w:val="hybridMultilevel"/>
    <w:tmpl w:val="2A42AA2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 w15:restartNumberingAfterBreak="0">
    <w:nsid w:val="40C80562"/>
    <w:multiLevelType w:val="multilevel"/>
    <w:tmpl w:val="6DC2179A"/>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234164B"/>
    <w:multiLevelType w:val="multilevel"/>
    <w:tmpl w:val="43D0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EC5B7A"/>
    <w:multiLevelType w:val="multilevel"/>
    <w:tmpl w:val="43CE8D4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E0584D"/>
    <w:multiLevelType w:val="multilevel"/>
    <w:tmpl w:val="D2301C8E"/>
    <w:lvl w:ilvl="0">
      <w:start w:val="1"/>
      <w:numFmt w:val="decimal"/>
      <w:lvlText w:val="%1."/>
      <w:lvlJc w:val="left"/>
      <w:pPr>
        <w:tabs>
          <w:tab w:val="num" w:pos="720"/>
        </w:tabs>
        <w:ind w:left="720" w:hanging="360"/>
      </w:pPr>
      <w:rPr>
        <w:color w:val="auto"/>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9B417C"/>
    <w:multiLevelType w:val="multilevel"/>
    <w:tmpl w:val="FC3E7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5101EA"/>
    <w:multiLevelType w:val="multilevel"/>
    <w:tmpl w:val="4E266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6C28EC"/>
    <w:multiLevelType w:val="multilevel"/>
    <w:tmpl w:val="3DF42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B80C31"/>
    <w:multiLevelType w:val="multilevel"/>
    <w:tmpl w:val="8698E4B0"/>
    <w:lvl w:ilvl="0">
      <w:start w:val="1"/>
      <w:numFmt w:val="upperLetter"/>
      <w:lvlText w:val="%1."/>
      <w:lvlJc w:val="left"/>
      <w:pPr>
        <w:ind w:left="540" w:hanging="540"/>
      </w:pPr>
      <w:rPr>
        <w:rFonts w:hint="default"/>
        <w:b/>
      </w:rPr>
    </w:lvl>
    <w:lvl w:ilvl="1">
      <w:start w:val="2"/>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0" w15:restartNumberingAfterBreak="0">
    <w:nsid w:val="67B83D53"/>
    <w:multiLevelType w:val="multilevel"/>
    <w:tmpl w:val="D6529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6372FA"/>
    <w:multiLevelType w:val="multilevel"/>
    <w:tmpl w:val="7A685F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E33787"/>
    <w:multiLevelType w:val="hybridMultilevel"/>
    <w:tmpl w:val="D55CE860"/>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6D2E5F39"/>
    <w:multiLevelType w:val="multilevel"/>
    <w:tmpl w:val="43D0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2E296D"/>
    <w:multiLevelType w:val="multilevel"/>
    <w:tmpl w:val="B13843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3239156">
    <w:abstractNumId w:val="17"/>
  </w:num>
  <w:num w:numId="2" w16cid:durableId="2064019186">
    <w:abstractNumId w:val="20"/>
  </w:num>
  <w:num w:numId="3" w16cid:durableId="478152295">
    <w:abstractNumId w:val="0"/>
  </w:num>
  <w:num w:numId="4" w16cid:durableId="305277623">
    <w:abstractNumId w:val="12"/>
  </w:num>
  <w:num w:numId="5" w16cid:durableId="1611663753">
    <w:abstractNumId w:val="18"/>
  </w:num>
  <w:num w:numId="6" w16cid:durableId="1204093823">
    <w:abstractNumId w:val="4"/>
  </w:num>
  <w:num w:numId="7" w16cid:durableId="2077387158">
    <w:abstractNumId w:val="14"/>
  </w:num>
  <w:num w:numId="8" w16cid:durableId="1183011004">
    <w:abstractNumId w:val="16"/>
  </w:num>
  <w:num w:numId="9" w16cid:durableId="1664774723">
    <w:abstractNumId w:val="23"/>
  </w:num>
  <w:num w:numId="10" w16cid:durableId="1755275208">
    <w:abstractNumId w:val="9"/>
  </w:num>
  <w:num w:numId="11" w16cid:durableId="1984890460">
    <w:abstractNumId w:val="13"/>
  </w:num>
  <w:num w:numId="12" w16cid:durableId="1740402255">
    <w:abstractNumId w:val="10"/>
  </w:num>
  <w:num w:numId="13" w16cid:durableId="6292607">
    <w:abstractNumId w:val="21"/>
  </w:num>
  <w:num w:numId="14" w16cid:durableId="2045670442">
    <w:abstractNumId w:val="8"/>
  </w:num>
  <w:num w:numId="15" w16cid:durableId="1547447048">
    <w:abstractNumId w:val="5"/>
  </w:num>
  <w:num w:numId="16" w16cid:durableId="1313560932">
    <w:abstractNumId w:val="15"/>
  </w:num>
  <w:num w:numId="17" w16cid:durableId="862787623">
    <w:abstractNumId w:val="3"/>
  </w:num>
  <w:num w:numId="18" w16cid:durableId="252327662">
    <w:abstractNumId w:val="24"/>
  </w:num>
  <w:num w:numId="19" w16cid:durableId="1277715701">
    <w:abstractNumId w:val="1"/>
  </w:num>
  <w:num w:numId="20" w16cid:durableId="800225648">
    <w:abstractNumId w:val="19"/>
  </w:num>
  <w:num w:numId="21" w16cid:durableId="1746293042">
    <w:abstractNumId w:val="7"/>
  </w:num>
  <w:num w:numId="22" w16cid:durableId="1820460324">
    <w:abstractNumId w:val="2"/>
  </w:num>
  <w:num w:numId="23" w16cid:durableId="1248728781">
    <w:abstractNumId w:val="22"/>
  </w:num>
  <w:num w:numId="24" w16cid:durableId="2118868632">
    <w:abstractNumId w:val="11"/>
  </w:num>
  <w:num w:numId="25" w16cid:durableId="21132360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BCA"/>
    <w:rsid w:val="0001214D"/>
    <w:rsid w:val="000C2E6D"/>
    <w:rsid w:val="00137F05"/>
    <w:rsid w:val="00187A73"/>
    <w:rsid w:val="00192E24"/>
    <w:rsid w:val="001B1590"/>
    <w:rsid w:val="001F5B52"/>
    <w:rsid w:val="00221ACD"/>
    <w:rsid w:val="0027564C"/>
    <w:rsid w:val="00300F71"/>
    <w:rsid w:val="00337C96"/>
    <w:rsid w:val="00354B24"/>
    <w:rsid w:val="004227EF"/>
    <w:rsid w:val="00425100"/>
    <w:rsid w:val="00446606"/>
    <w:rsid w:val="00447124"/>
    <w:rsid w:val="004A6E16"/>
    <w:rsid w:val="00547E92"/>
    <w:rsid w:val="005C3DC2"/>
    <w:rsid w:val="00666170"/>
    <w:rsid w:val="006C0CD4"/>
    <w:rsid w:val="006F4474"/>
    <w:rsid w:val="008301FD"/>
    <w:rsid w:val="008732C1"/>
    <w:rsid w:val="00877A51"/>
    <w:rsid w:val="008B0981"/>
    <w:rsid w:val="008F20E0"/>
    <w:rsid w:val="00901D8B"/>
    <w:rsid w:val="0091676D"/>
    <w:rsid w:val="00921CC5"/>
    <w:rsid w:val="009F1367"/>
    <w:rsid w:val="00A14508"/>
    <w:rsid w:val="00B04883"/>
    <w:rsid w:val="00B1563E"/>
    <w:rsid w:val="00B318F1"/>
    <w:rsid w:val="00C433FA"/>
    <w:rsid w:val="00C4583C"/>
    <w:rsid w:val="00C632AD"/>
    <w:rsid w:val="00CC6FAD"/>
    <w:rsid w:val="00CE43EA"/>
    <w:rsid w:val="00D2016C"/>
    <w:rsid w:val="00DB668E"/>
    <w:rsid w:val="00DD4073"/>
    <w:rsid w:val="00E27A6E"/>
    <w:rsid w:val="00E36F15"/>
    <w:rsid w:val="00E60AB0"/>
    <w:rsid w:val="00E93EA7"/>
    <w:rsid w:val="00EF42CB"/>
    <w:rsid w:val="00F332C3"/>
    <w:rsid w:val="00FC6B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0931E"/>
  <w15:chartTrackingRefBased/>
  <w15:docId w15:val="{E7C4582D-D3B1-4409-9175-460D691FA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C6B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FC6B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FC6BC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FC6BC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FC6BC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FC6B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C6B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C6B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C6BC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C6BCA"/>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FC6BCA"/>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FC6BCA"/>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FC6BCA"/>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FC6BCA"/>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FC6BC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C6BC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C6BC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C6BCA"/>
    <w:rPr>
      <w:rFonts w:eastAsiaTheme="majorEastAsia" w:cstheme="majorBidi"/>
      <w:color w:val="272727" w:themeColor="text1" w:themeTint="D8"/>
    </w:rPr>
  </w:style>
  <w:style w:type="paragraph" w:styleId="Ttulo">
    <w:name w:val="Title"/>
    <w:basedOn w:val="Normal"/>
    <w:next w:val="Normal"/>
    <w:link w:val="TtuloChar"/>
    <w:uiPriority w:val="10"/>
    <w:qFormat/>
    <w:rsid w:val="00FC6B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C6B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C6BC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C6BC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C6BCA"/>
    <w:pPr>
      <w:spacing w:before="160"/>
      <w:jc w:val="center"/>
    </w:pPr>
    <w:rPr>
      <w:i/>
      <w:iCs/>
      <w:color w:val="404040" w:themeColor="text1" w:themeTint="BF"/>
    </w:rPr>
  </w:style>
  <w:style w:type="character" w:customStyle="1" w:styleId="CitaoChar">
    <w:name w:val="Citação Char"/>
    <w:basedOn w:val="Fontepargpadro"/>
    <w:link w:val="Citao"/>
    <w:uiPriority w:val="29"/>
    <w:rsid w:val="00FC6BCA"/>
    <w:rPr>
      <w:i/>
      <w:iCs/>
      <w:color w:val="404040" w:themeColor="text1" w:themeTint="BF"/>
    </w:rPr>
  </w:style>
  <w:style w:type="paragraph" w:styleId="PargrafodaLista">
    <w:name w:val="List Paragraph"/>
    <w:basedOn w:val="Normal"/>
    <w:uiPriority w:val="34"/>
    <w:qFormat/>
    <w:rsid w:val="00FC6BCA"/>
    <w:pPr>
      <w:ind w:left="720"/>
      <w:contextualSpacing/>
    </w:pPr>
  </w:style>
  <w:style w:type="character" w:styleId="nfaseIntensa">
    <w:name w:val="Intense Emphasis"/>
    <w:basedOn w:val="Fontepargpadro"/>
    <w:uiPriority w:val="21"/>
    <w:qFormat/>
    <w:rsid w:val="00FC6BCA"/>
    <w:rPr>
      <w:i/>
      <w:iCs/>
      <w:color w:val="2F5496" w:themeColor="accent1" w:themeShade="BF"/>
    </w:rPr>
  </w:style>
  <w:style w:type="paragraph" w:styleId="CitaoIntensa">
    <w:name w:val="Intense Quote"/>
    <w:basedOn w:val="Normal"/>
    <w:next w:val="Normal"/>
    <w:link w:val="CitaoIntensaChar"/>
    <w:uiPriority w:val="30"/>
    <w:qFormat/>
    <w:rsid w:val="00FC6B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FC6BCA"/>
    <w:rPr>
      <w:i/>
      <w:iCs/>
      <w:color w:val="2F5496" w:themeColor="accent1" w:themeShade="BF"/>
    </w:rPr>
  </w:style>
  <w:style w:type="character" w:styleId="RefernciaIntensa">
    <w:name w:val="Intense Reference"/>
    <w:basedOn w:val="Fontepargpadro"/>
    <w:uiPriority w:val="32"/>
    <w:qFormat/>
    <w:rsid w:val="00FC6BCA"/>
    <w:rPr>
      <w:b/>
      <w:bCs/>
      <w:smallCaps/>
      <w:color w:val="2F5496" w:themeColor="accent1" w:themeShade="BF"/>
      <w:spacing w:val="5"/>
    </w:rPr>
  </w:style>
  <w:style w:type="paragraph" w:styleId="NormalWeb">
    <w:name w:val="Normal (Web)"/>
    <w:basedOn w:val="Normal"/>
    <w:uiPriority w:val="99"/>
    <w:semiHidden/>
    <w:unhideWhenUsed/>
    <w:rsid w:val="00FC6BCA"/>
    <w:rPr>
      <w:rFonts w:ascii="Times New Roman" w:hAnsi="Times New Roman" w:cs="Times New Roman"/>
    </w:rPr>
  </w:style>
  <w:style w:type="paragraph" w:customStyle="1" w:styleId="Default">
    <w:name w:val="Default"/>
    <w:rsid w:val="00CE43EA"/>
    <w:pPr>
      <w:autoSpaceDE w:val="0"/>
      <w:autoSpaceDN w:val="0"/>
      <w:adjustRightInd w:val="0"/>
      <w:spacing w:after="0" w:line="240" w:lineRule="auto"/>
    </w:pPr>
    <w:rPr>
      <w:rFonts w:ascii="Calibri" w:hAnsi="Calibri" w:cs="Calibri"/>
      <w:color w:val="000000"/>
      <w:kern w:val="0"/>
    </w:rPr>
  </w:style>
  <w:style w:type="paragraph" w:styleId="Cabealho">
    <w:name w:val="header"/>
    <w:basedOn w:val="Normal"/>
    <w:link w:val="CabealhoChar"/>
    <w:uiPriority w:val="99"/>
    <w:unhideWhenUsed/>
    <w:rsid w:val="00EF42C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F42CB"/>
  </w:style>
  <w:style w:type="paragraph" w:styleId="Rodap">
    <w:name w:val="footer"/>
    <w:basedOn w:val="Normal"/>
    <w:link w:val="RodapChar"/>
    <w:uiPriority w:val="99"/>
    <w:unhideWhenUsed/>
    <w:rsid w:val="00EF42CB"/>
    <w:pPr>
      <w:tabs>
        <w:tab w:val="center" w:pos="4252"/>
        <w:tab w:val="right" w:pos="8504"/>
      </w:tabs>
      <w:spacing w:after="0" w:line="240" w:lineRule="auto"/>
    </w:pPr>
  </w:style>
  <w:style w:type="character" w:customStyle="1" w:styleId="RodapChar">
    <w:name w:val="Rodapé Char"/>
    <w:basedOn w:val="Fontepargpadro"/>
    <w:link w:val="Rodap"/>
    <w:uiPriority w:val="99"/>
    <w:rsid w:val="00EF4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12</Pages>
  <Words>4942</Words>
  <Characters>26687</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Douglas Ferraz</cp:lastModifiedBy>
  <cp:revision>5</cp:revision>
  <dcterms:created xsi:type="dcterms:W3CDTF">2025-11-24T16:40:00Z</dcterms:created>
  <dcterms:modified xsi:type="dcterms:W3CDTF">2026-02-06T11:45:00Z</dcterms:modified>
</cp:coreProperties>
</file>